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286"/>
        <w:gridCol w:w="5786"/>
      </w:tblGrid>
      <w:tr w:rsidR="00310C17" w:rsidRPr="00781F66" w14:paraId="4EADE02B" w14:textId="77777777" w:rsidTr="00B23FD1">
        <w:tc>
          <w:tcPr>
            <w:tcW w:w="3348" w:type="dxa"/>
            <w:hideMark/>
          </w:tcPr>
          <w:p w14:paraId="3EB8E3F2" w14:textId="77777777" w:rsidR="00310C17" w:rsidRPr="00781F66" w:rsidRDefault="00A63029" w:rsidP="00F14B22">
            <w:pPr>
              <w:widowControl w:val="0"/>
              <w:spacing w:before="60" w:after="0" w:line="240" w:lineRule="auto"/>
              <w:jc w:val="center"/>
              <w:rPr>
                <w:rFonts w:ascii="Times New Roman" w:hAnsi="Times New Roman"/>
                <w:b/>
                <w:sz w:val="26"/>
                <w:szCs w:val="26"/>
              </w:rPr>
            </w:pPr>
            <w:r w:rsidRPr="00781F66">
              <w:rPr>
                <w:rFonts w:ascii="Times New Roman" w:hAnsi="Times New Roman"/>
                <w:b/>
                <w:sz w:val="26"/>
                <w:szCs w:val="26"/>
              </w:rPr>
              <w:t>B</w:t>
            </w:r>
            <w:r w:rsidR="00310C17" w:rsidRPr="00781F66">
              <w:rPr>
                <w:rFonts w:ascii="Times New Roman" w:hAnsi="Times New Roman"/>
                <w:b/>
                <w:sz w:val="26"/>
                <w:szCs w:val="26"/>
              </w:rPr>
              <w:t xml:space="preserve">Ộ </w:t>
            </w:r>
            <w:r w:rsidR="00754F95" w:rsidRPr="00781F66">
              <w:rPr>
                <w:rFonts w:ascii="Times New Roman" w:hAnsi="Times New Roman"/>
                <w:b/>
                <w:sz w:val="26"/>
                <w:szCs w:val="26"/>
              </w:rPr>
              <w:t>CÔNG THƯƠNG</w:t>
            </w:r>
          </w:p>
          <w:p w14:paraId="560D81A5" w14:textId="77777777" w:rsidR="00310C17" w:rsidRPr="00781F66" w:rsidRDefault="00FB44C1" w:rsidP="00F14B22">
            <w:pPr>
              <w:widowControl w:val="0"/>
              <w:spacing w:after="0" w:line="240" w:lineRule="auto"/>
              <w:rPr>
                <w:rFonts w:ascii="Times New Roman" w:hAnsi="Times New Roman"/>
              </w:rPr>
            </w:pPr>
            <w:r w:rsidRPr="00781F66">
              <w:rPr>
                <w:rFonts w:ascii="Times New Roman" w:hAnsi="Times New Roman"/>
                <w:noProof/>
              </w:rPr>
              <mc:AlternateContent>
                <mc:Choice Requires="wps">
                  <w:drawing>
                    <wp:anchor distT="0" distB="0" distL="114300" distR="114300" simplePos="0" relativeHeight="251656704" behindDoc="0" locked="0" layoutInCell="1" allowOverlap="1" wp14:anchorId="18EE9167" wp14:editId="26036868">
                      <wp:simplePos x="0" y="0"/>
                      <wp:positionH relativeFrom="column">
                        <wp:posOffset>643890</wp:posOffset>
                      </wp:positionH>
                      <wp:positionV relativeFrom="paragraph">
                        <wp:posOffset>61595</wp:posOffset>
                      </wp:positionV>
                      <wp:extent cx="568960" cy="0"/>
                      <wp:effectExtent l="9525" t="9525" r="12065" b="9525"/>
                      <wp:wrapNone/>
                      <wp:docPr id="102444323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FDCCA2" id="_x0000_t32" coordsize="21600,21600" o:spt="32" o:oned="t" path="m,l21600,21600e" filled="f">
                      <v:path arrowok="t" fillok="f" o:connecttype="none"/>
                      <o:lock v:ext="edit" shapetype="t"/>
                    </v:shapetype>
                    <v:shape id="Straight Arrow Connector 3" o:spid="_x0000_s1026" type="#_x0000_t32" style="position:absolute;margin-left:50.7pt;margin-top:4.85pt;width:44.8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"/>
                  </w:pict>
                </mc:Fallback>
              </mc:AlternateContent>
            </w:r>
          </w:p>
        </w:tc>
        <w:tc>
          <w:tcPr>
            <w:tcW w:w="5940" w:type="dxa"/>
          </w:tcPr>
          <w:p w14:paraId="5F3382C3" w14:textId="77777777" w:rsidR="00310C17" w:rsidRPr="00781F66" w:rsidRDefault="00310C17" w:rsidP="00F14B22">
            <w:pPr>
              <w:widowControl w:val="0"/>
              <w:spacing w:after="0" w:line="240" w:lineRule="auto"/>
              <w:jc w:val="center"/>
              <w:rPr>
                <w:rFonts w:ascii="Times New Roman" w:hAnsi="Times New Roman"/>
                <w:b/>
                <w:sz w:val="26"/>
                <w:szCs w:val="26"/>
                <w:lang w:val="vi-VN"/>
              </w:rPr>
            </w:pPr>
            <w:r w:rsidRPr="00781F66">
              <w:rPr>
                <w:rFonts w:ascii="Times New Roman" w:hAnsi="Times New Roman"/>
                <w:b/>
                <w:sz w:val="26"/>
                <w:szCs w:val="26"/>
                <w:lang w:val="vi-VN"/>
              </w:rPr>
              <w:t>CỘNG HOÀ XÃ HỘI CHỦ NGHĨA VIỆT NAM</w:t>
            </w:r>
          </w:p>
          <w:p w14:paraId="562C5B4A" w14:textId="77777777" w:rsidR="00310C17" w:rsidRPr="00781F66" w:rsidRDefault="00310C17" w:rsidP="00F14B22">
            <w:pPr>
              <w:widowControl w:val="0"/>
              <w:spacing w:after="0" w:line="240" w:lineRule="auto"/>
              <w:jc w:val="center"/>
              <w:rPr>
                <w:rFonts w:ascii="Times New Roman" w:hAnsi="Times New Roman"/>
                <w:b/>
                <w:sz w:val="28"/>
                <w:szCs w:val="28"/>
              </w:rPr>
            </w:pPr>
            <w:r w:rsidRPr="00781F66">
              <w:rPr>
                <w:rFonts w:ascii="Times New Roman" w:hAnsi="Times New Roman"/>
                <w:b/>
                <w:sz w:val="28"/>
                <w:szCs w:val="28"/>
                <w:lang w:val="vi-VN"/>
              </w:rPr>
              <w:t>Độc lập - Tự do - Hạnh phúc</w:t>
            </w:r>
          </w:p>
          <w:p w14:paraId="7EB707A9" w14:textId="77777777" w:rsidR="00310C17" w:rsidRPr="00781F66" w:rsidRDefault="00FB44C1" w:rsidP="00F14B22">
            <w:pPr>
              <w:widowControl w:val="0"/>
              <w:spacing w:after="0" w:line="240" w:lineRule="auto"/>
              <w:jc w:val="center"/>
              <w:rPr>
                <w:rFonts w:ascii="Times New Roman" w:hAnsi="Times New Roman"/>
              </w:rPr>
            </w:pPr>
            <w:r w:rsidRPr="00781F66">
              <w:rPr>
                <w:rFonts w:ascii="Times New Roman" w:hAnsi="Times New Roman"/>
                <w:noProof/>
              </w:rPr>
              <mc:AlternateContent>
                <mc:Choice Requires="wps">
                  <w:drawing>
                    <wp:anchor distT="4294967292" distB="4294967292" distL="114300" distR="114300" simplePos="0" relativeHeight="251657728" behindDoc="0" locked="0" layoutInCell="1" allowOverlap="1" wp14:anchorId="134CDC43" wp14:editId="6B73C015">
                      <wp:simplePos x="0" y="0"/>
                      <wp:positionH relativeFrom="column">
                        <wp:posOffset>699135</wp:posOffset>
                      </wp:positionH>
                      <wp:positionV relativeFrom="paragraph">
                        <wp:posOffset>62865</wp:posOffset>
                      </wp:positionV>
                      <wp:extent cx="2217420" cy="0"/>
                      <wp:effectExtent l="9525" t="5715" r="11430" b="13335"/>
                      <wp:wrapNone/>
                      <wp:docPr id="51368646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7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21CBFB" id="Straight Arrow Connector 2" o:spid="_x0000_s1026" type="#_x0000_t32" style="position:absolute;margin-left:55.05pt;margin-top:4.95pt;width:174.6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"/>
                  </w:pict>
                </mc:Fallback>
              </mc:AlternateContent>
            </w:r>
          </w:p>
        </w:tc>
      </w:tr>
      <w:tr w:rsidR="00310C17" w:rsidRPr="00781F66" w14:paraId="1ED7B100" w14:textId="77777777" w:rsidTr="00B23FD1">
        <w:tc>
          <w:tcPr>
            <w:tcW w:w="3348" w:type="dxa"/>
            <w:hideMark/>
          </w:tcPr>
          <w:p w14:paraId="7F7DC289" w14:textId="77777777" w:rsidR="00310C17" w:rsidRPr="00781F66" w:rsidRDefault="00310C17" w:rsidP="00F14B22">
            <w:pPr>
              <w:widowControl w:val="0"/>
              <w:spacing w:after="0" w:line="240" w:lineRule="auto"/>
              <w:jc w:val="center"/>
              <w:rPr>
                <w:rFonts w:ascii="Times New Roman" w:hAnsi="Times New Roman"/>
              </w:rPr>
            </w:pPr>
            <w:r w:rsidRPr="00781F66">
              <w:rPr>
                <w:rFonts w:ascii="Times New Roman" w:hAnsi="Times New Roman"/>
                <w:sz w:val="28"/>
                <w:szCs w:val="28"/>
              </w:rPr>
              <w:t>Số</w:t>
            </w:r>
            <w:r w:rsidR="00BD41AC" w:rsidRPr="00781F66">
              <w:rPr>
                <w:rFonts w:ascii="Times New Roman" w:hAnsi="Times New Roman"/>
                <w:sz w:val="28"/>
                <w:szCs w:val="28"/>
              </w:rPr>
              <w:t xml:space="preserve">: </w:t>
            </w:r>
            <w:r w:rsidR="00754F95" w:rsidRPr="00781F66">
              <w:rPr>
                <w:rFonts w:ascii="Times New Roman" w:hAnsi="Times New Roman"/>
                <w:sz w:val="28"/>
                <w:szCs w:val="28"/>
              </w:rPr>
              <w:t xml:space="preserve">         </w:t>
            </w:r>
            <w:r w:rsidR="00F14B22">
              <w:rPr>
                <w:rFonts w:ascii="Times New Roman" w:hAnsi="Times New Roman"/>
                <w:sz w:val="28"/>
                <w:szCs w:val="28"/>
              </w:rPr>
              <w:t xml:space="preserve"> </w:t>
            </w:r>
            <w:r w:rsidR="00754F95" w:rsidRPr="00781F66">
              <w:rPr>
                <w:rFonts w:ascii="Times New Roman" w:hAnsi="Times New Roman"/>
                <w:sz w:val="28"/>
                <w:szCs w:val="28"/>
              </w:rPr>
              <w:t xml:space="preserve"> </w:t>
            </w:r>
            <w:r w:rsidRPr="00781F66">
              <w:rPr>
                <w:rFonts w:ascii="Times New Roman" w:hAnsi="Times New Roman"/>
                <w:sz w:val="28"/>
                <w:szCs w:val="28"/>
              </w:rPr>
              <w:t>/</w:t>
            </w:r>
            <w:r w:rsidR="00754F95" w:rsidRPr="00781F66">
              <w:rPr>
                <w:rFonts w:ascii="Times New Roman" w:hAnsi="Times New Roman"/>
                <w:sz w:val="28"/>
                <w:szCs w:val="28"/>
              </w:rPr>
              <w:t>BC-</w:t>
            </w:r>
            <w:r w:rsidRPr="00781F66">
              <w:rPr>
                <w:rFonts w:ascii="Times New Roman" w:hAnsi="Times New Roman"/>
                <w:sz w:val="28"/>
                <w:szCs w:val="28"/>
              </w:rPr>
              <w:t>BCT</w:t>
            </w:r>
          </w:p>
        </w:tc>
        <w:tc>
          <w:tcPr>
            <w:tcW w:w="5940" w:type="dxa"/>
            <w:hideMark/>
          </w:tcPr>
          <w:p w14:paraId="169CF7B6" w14:textId="77777777" w:rsidR="00310C17" w:rsidRPr="00781F66" w:rsidRDefault="00310C17" w:rsidP="00F14B22">
            <w:pPr>
              <w:widowControl w:val="0"/>
              <w:spacing w:after="0" w:line="240" w:lineRule="auto"/>
              <w:jc w:val="center"/>
              <w:rPr>
                <w:rFonts w:ascii="Times New Roman" w:hAnsi="Times New Roman"/>
              </w:rPr>
            </w:pPr>
            <w:r w:rsidRPr="00781F66">
              <w:rPr>
                <w:rFonts w:ascii="Times New Roman" w:hAnsi="Times New Roman"/>
                <w:i/>
                <w:sz w:val="28"/>
                <w:szCs w:val="28"/>
                <w:lang w:val="vi-VN"/>
              </w:rPr>
              <w:t>Hà Nội, ngày</w:t>
            </w:r>
            <w:r w:rsidR="00754F95" w:rsidRPr="00781F66">
              <w:rPr>
                <w:rFonts w:ascii="Times New Roman" w:hAnsi="Times New Roman"/>
                <w:i/>
                <w:sz w:val="28"/>
                <w:szCs w:val="28"/>
              </w:rPr>
              <w:t xml:space="preserve">     </w:t>
            </w:r>
            <w:r w:rsidR="0070433C" w:rsidRPr="00781F66">
              <w:rPr>
                <w:rFonts w:ascii="Times New Roman" w:hAnsi="Times New Roman"/>
                <w:i/>
                <w:sz w:val="28"/>
                <w:szCs w:val="28"/>
              </w:rPr>
              <w:t xml:space="preserve"> </w:t>
            </w:r>
            <w:r w:rsidRPr="00781F66">
              <w:rPr>
                <w:rFonts w:ascii="Times New Roman" w:hAnsi="Times New Roman"/>
                <w:i/>
                <w:sz w:val="28"/>
                <w:szCs w:val="28"/>
                <w:lang w:val="vi-VN"/>
              </w:rPr>
              <w:t xml:space="preserve">tháng  </w:t>
            </w:r>
            <w:r w:rsidR="00440388" w:rsidRPr="00781F66">
              <w:rPr>
                <w:rFonts w:ascii="Times New Roman" w:hAnsi="Times New Roman"/>
                <w:i/>
                <w:sz w:val="28"/>
                <w:szCs w:val="28"/>
              </w:rPr>
              <w:t xml:space="preserve">   </w:t>
            </w:r>
            <w:r w:rsidR="004D09D0" w:rsidRPr="00781F66">
              <w:rPr>
                <w:rFonts w:ascii="Times New Roman" w:hAnsi="Times New Roman"/>
                <w:i/>
                <w:sz w:val="28"/>
                <w:szCs w:val="28"/>
              </w:rPr>
              <w:t xml:space="preserve"> </w:t>
            </w:r>
            <w:r w:rsidRPr="00781F66">
              <w:rPr>
                <w:rFonts w:ascii="Times New Roman" w:hAnsi="Times New Roman"/>
                <w:i/>
                <w:sz w:val="28"/>
                <w:szCs w:val="28"/>
                <w:lang w:val="vi-VN"/>
              </w:rPr>
              <w:t xml:space="preserve">năm </w:t>
            </w:r>
            <w:r w:rsidRPr="00781F66">
              <w:rPr>
                <w:rFonts w:ascii="Times New Roman" w:hAnsi="Times New Roman"/>
                <w:i/>
                <w:sz w:val="28"/>
                <w:szCs w:val="28"/>
              </w:rPr>
              <w:t>202</w:t>
            </w:r>
            <w:r w:rsidR="001174A7">
              <w:rPr>
                <w:rFonts w:ascii="Times New Roman" w:hAnsi="Times New Roman"/>
                <w:i/>
                <w:sz w:val="28"/>
                <w:szCs w:val="28"/>
              </w:rPr>
              <w:t>6</w:t>
            </w:r>
          </w:p>
        </w:tc>
      </w:tr>
    </w:tbl>
    <w:p w14:paraId="53AE0319" w14:textId="77777777" w:rsidR="00310C17" w:rsidRPr="00781F66" w:rsidRDefault="00310C17" w:rsidP="00F14B22">
      <w:pPr>
        <w:widowControl w:val="0"/>
        <w:spacing w:after="0" w:line="240" w:lineRule="auto"/>
        <w:rPr>
          <w:rFonts w:ascii="Times New Roman" w:hAnsi="Times New Roman"/>
        </w:rPr>
      </w:pPr>
    </w:p>
    <w:p w14:paraId="55B9B577" w14:textId="77777777" w:rsidR="00453D2C" w:rsidRPr="00781F66" w:rsidRDefault="00453D2C" w:rsidP="00F14B22">
      <w:pPr>
        <w:widowControl w:val="0"/>
        <w:spacing w:after="0" w:line="240" w:lineRule="auto"/>
        <w:jc w:val="center"/>
        <w:rPr>
          <w:rFonts w:ascii="Times New Roman" w:hAnsi="Times New Roman"/>
          <w:b/>
          <w:sz w:val="28"/>
          <w:szCs w:val="28"/>
        </w:rPr>
      </w:pPr>
    </w:p>
    <w:p w14:paraId="507378D6" w14:textId="77777777" w:rsidR="00B72752" w:rsidRPr="00C00138" w:rsidRDefault="00310C17" w:rsidP="00F14B22">
      <w:pPr>
        <w:widowControl w:val="0"/>
        <w:spacing w:after="0" w:line="240" w:lineRule="auto"/>
        <w:jc w:val="center"/>
        <w:rPr>
          <w:rFonts w:ascii="Times New Roman" w:hAnsi="Times New Roman"/>
          <w:b/>
          <w:sz w:val="27"/>
          <w:szCs w:val="27"/>
        </w:rPr>
      </w:pPr>
      <w:r w:rsidRPr="00C00138">
        <w:rPr>
          <w:rFonts w:ascii="Times New Roman" w:hAnsi="Times New Roman"/>
          <w:b/>
          <w:sz w:val="27"/>
          <w:szCs w:val="27"/>
          <w:lang w:val="vi-VN"/>
        </w:rPr>
        <w:t xml:space="preserve">BÁO CÁO </w:t>
      </w:r>
    </w:p>
    <w:p w14:paraId="78EF8514" w14:textId="77777777" w:rsidR="007C146E" w:rsidRPr="00C00138" w:rsidRDefault="000012A5" w:rsidP="000012A5">
      <w:pPr>
        <w:widowControl w:val="0"/>
        <w:spacing w:after="0" w:line="240" w:lineRule="auto"/>
        <w:jc w:val="center"/>
        <w:rPr>
          <w:rFonts w:ascii="Times New Roman" w:hAnsi="Times New Roman"/>
          <w:b/>
          <w:sz w:val="27"/>
          <w:szCs w:val="27"/>
          <w:lang w:val="vi-VN"/>
        </w:rPr>
      </w:pPr>
      <w:r w:rsidRPr="00C00138">
        <w:rPr>
          <w:rFonts w:ascii="Times New Roman" w:hAnsi="Times New Roman"/>
          <w:b/>
          <w:sz w:val="27"/>
          <w:szCs w:val="27"/>
        </w:rPr>
        <w:t>Tổng kết việc thi hành Nghị định số 90/</w:t>
      </w:r>
      <w:r w:rsidRPr="00C00138">
        <w:rPr>
          <w:rFonts w:ascii="Times New Roman" w:hAnsi="Times New Roman"/>
          <w:b/>
          <w:spacing w:val="-4"/>
          <w:sz w:val="27"/>
          <w:szCs w:val="27"/>
        </w:rPr>
        <w:t>2007/NĐ-CP</w:t>
      </w:r>
      <w:r w:rsidR="001174A7" w:rsidRPr="00C00138">
        <w:rPr>
          <w:rFonts w:ascii="Times New Roman" w:hAnsi="Times New Roman"/>
          <w:b/>
          <w:spacing w:val="-4"/>
          <w:sz w:val="27"/>
          <w:szCs w:val="27"/>
        </w:rPr>
        <w:t xml:space="preserve"> ngày 31 tháng 5 năm 2007 của Chính phủ quy định về quyền xuất khẩu, quyền nhập khẩu của thương nhân nước ngoài không có hiện diện tại Việt Nam</w:t>
      </w:r>
    </w:p>
    <w:p w14:paraId="17D13A38" w14:textId="77777777" w:rsidR="00AC2018" w:rsidRPr="00781F66" w:rsidRDefault="00FB44C1" w:rsidP="00F14B22">
      <w:pPr>
        <w:widowControl w:val="0"/>
        <w:spacing w:after="0" w:line="240" w:lineRule="auto"/>
        <w:jc w:val="center"/>
        <w:rPr>
          <w:rFonts w:ascii="Times New Roman" w:hAnsi="Times New Roman"/>
          <w:sz w:val="28"/>
          <w:szCs w:val="28"/>
          <w:lang w:val="vi-VN"/>
        </w:rPr>
      </w:pPr>
      <w:r w:rsidRPr="00781F66">
        <w:rPr>
          <w:rFonts w:ascii="Times New Roman" w:hAnsi="Times New Roman"/>
          <w:b/>
          <w:noProof/>
          <w:sz w:val="28"/>
          <w:szCs w:val="28"/>
          <w:lang w:val="vi-VN"/>
        </w:rPr>
        <mc:AlternateContent>
          <mc:Choice Requires="wps">
            <w:drawing>
              <wp:anchor distT="4294967292" distB="4294967292" distL="114300" distR="114300" simplePos="0" relativeHeight="251658752" behindDoc="0" locked="0" layoutInCell="1" allowOverlap="1" wp14:anchorId="06AAA087" wp14:editId="089EE0E4">
                <wp:simplePos x="0" y="0"/>
                <wp:positionH relativeFrom="column">
                  <wp:posOffset>2204720</wp:posOffset>
                </wp:positionH>
                <wp:positionV relativeFrom="paragraph">
                  <wp:posOffset>43180</wp:posOffset>
                </wp:positionV>
                <wp:extent cx="1306195" cy="0"/>
                <wp:effectExtent l="8255" t="10160" r="9525" b="8890"/>
                <wp:wrapNone/>
                <wp:docPr id="126563935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9B972C" id="Straight Arrow Connector 1" o:spid="_x0000_s1026" type="#_x0000_t32" style="position:absolute;margin-left:173.6pt;margin-top:3.4pt;width:102.85pt;height:0;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cuAEAAFYDAAAOAAAAZHJzL2Uyb0RvYy54bWysU8Fu2zAMvQ/YPwi6L7YzpFiNOD2k7S7d&#10;FqDdBzCybAuVRYFUYufvJ6lJVmy3YT4IlEg+Pj7S67t5tOKoiQ26RlaLUgrtFLbG9Y38+fL46Ys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"/>
            </w:pict>
          </mc:Fallback>
        </mc:AlternateContent>
      </w:r>
    </w:p>
    <w:p w14:paraId="50B323D3" w14:textId="77777777" w:rsidR="001174A7" w:rsidRDefault="001174A7" w:rsidP="00F14B22">
      <w:pPr>
        <w:widowControl w:val="0"/>
        <w:spacing w:after="120" w:line="240" w:lineRule="auto"/>
        <w:ind w:firstLine="720"/>
        <w:jc w:val="both"/>
        <w:rPr>
          <w:rFonts w:ascii="Times New Roman" w:hAnsi="Times New Roman"/>
          <w:sz w:val="28"/>
          <w:szCs w:val="28"/>
        </w:rPr>
      </w:pPr>
    </w:p>
    <w:p w14:paraId="03723950" w14:textId="77777777" w:rsidR="001174A7" w:rsidRPr="00C00138" w:rsidRDefault="001174A7" w:rsidP="009C1E63">
      <w:pPr>
        <w:widowControl w:val="0"/>
        <w:spacing w:after="120" w:line="240" w:lineRule="auto"/>
        <w:ind w:firstLine="720"/>
        <w:jc w:val="both"/>
        <w:rPr>
          <w:rFonts w:ascii="Times New Roman" w:hAnsi="Times New Roman"/>
          <w:bCs/>
          <w:sz w:val="27"/>
          <w:szCs w:val="27"/>
        </w:rPr>
      </w:pPr>
      <w:r w:rsidRPr="00C00138">
        <w:rPr>
          <w:rFonts w:ascii="Times New Roman" w:hAnsi="Times New Roman"/>
          <w:sz w:val="27"/>
          <w:szCs w:val="27"/>
        </w:rPr>
        <w:t xml:space="preserve">Thực hiện quy định của Luật </w:t>
      </w:r>
      <w:r w:rsidR="009C1E63" w:rsidRPr="00C00138">
        <w:rPr>
          <w:rFonts w:ascii="Times New Roman" w:hAnsi="Times New Roman"/>
          <w:sz w:val="27"/>
          <w:szCs w:val="27"/>
        </w:rPr>
        <w:t xml:space="preserve">Ban hành văn bản quy phạm pháp luật, Bộ Công Thương đã tiến hành tổng kết việc thi hành Nghị định số 90/2007/NĐ-CP ngày 31/5/2007 của Chính phủ </w:t>
      </w:r>
      <w:r w:rsidRPr="00C00138">
        <w:rPr>
          <w:rFonts w:ascii="Times New Roman" w:hAnsi="Times New Roman"/>
          <w:bCs/>
          <w:sz w:val="27"/>
          <w:szCs w:val="27"/>
        </w:rPr>
        <w:t>quy định về quyền xuất khẩu, quyền nhập khẩu của thương nhân nước ngoài không có hiện diện tại Việt Nam.</w:t>
      </w:r>
      <w:r w:rsidR="009C1E63" w:rsidRPr="00C00138">
        <w:rPr>
          <w:rFonts w:ascii="Times New Roman" w:hAnsi="Times New Roman"/>
          <w:bCs/>
          <w:sz w:val="27"/>
          <w:szCs w:val="27"/>
        </w:rPr>
        <w:t xml:space="preserve"> Kết quả như sau:</w:t>
      </w:r>
    </w:p>
    <w:p w14:paraId="500D5581" w14:textId="77777777" w:rsidR="00783A9E" w:rsidRPr="00C00138" w:rsidRDefault="00783A9E" w:rsidP="00F14B22">
      <w:pPr>
        <w:widowControl w:val="0"/>
        <w:spacing w:after="120" w:line="240" w:lineRule="auto"/>
        <w:ind w:firstLine="720"/>
        <w:jc w:val="both"/>
        <w:rPr>
          <w:rFonts w:ascii="Times New Roman" w:hAnsi="Times New Roman"/>
          <w:b/>
          <w:bCs/>
          <w:sz w:val="27"/>
          <w:szCs w:val="27"/>
        </w:rPr>
      </w:pPr>
      <w:r w:rsidRPr="00C00138">
        <w:rPr>
          <w:rFonts w:ascii="Times New Roman" w:hAnsi="Times New Roman"/>
          <w:b/>
          <w:bCs/>
          <w:sz w:val="27"/>
          <w:szCs w:val="27"/>
        </w:rPr>
        <w:t>I.</w:t>
      </w:r>
      <w:r w:rsidRPr="00C00138">
        <w:rPr>
          <w:rFonts w:ascii="Times New Roman" w:hAnsi="Times New Roman"/>
          <w:b/>
          <w:bCs/>
          <w:sz w:val="27"/>
          <w:szCs w:val="27"/>
          <w:lang w:val="vi-VN"/>
        </w:rPr>
        <w:t xml:space="preserve"> </w:t>
      </w:r>
      <w:r w:rsidR="009C1E63" w:rsidRPr="00C00138">
        <w:rPr>
          <w:rFonts w:ascii="Times New Roman" w:hAnsi="Times New Roman"/>
          <w:b/>
          <w:bCs/>
          <w:sz w:val="27"/>
          <w:szCs w:val="27"/>
        </w:rPr>
        <w:t>BỐI CẢNH THỰC HIỆN TỔNG KẾT</w:t>
      </w:r>
    </w:p>
    <w:p w14:paraId="2A960C7B" w14:textId="77777777" w:rsidR="00783A9E" w:rsidRPr="00C00138" w:rsidRDefault="00783A9E" w:rsidP="00F14B22">
      <w:pPr>
        <w:widowControl w:val="0"/>
        <w:spacing w:after="120" w:line="240" w:lineRule="auto"/>
        <w:ind w:firstLine="720"/>
        <w:jc w:val="both"/>
        <w:rPr>
          <w:rFonts w:ascii="Times New Roman" w:hAnsi="Times New Roman"/>
          <w:b/>
          <w:bCs/>
          <w:sz w:val="27"/>
          <w:szCs w:val="27"/>
        </w:rPr>
      </w:pPr>
      <w:r w:rsidRPr="00C00138">
        <w:rPr>
          <w:rFonts w:ascii="Times New Roman" w:hAnsi="Times New Roman"/>
          <w:b/>
          <w:bCs/>
          <w:sz w:val="27"/>
          <w:szCs w:val="27"/>
        </w:rPr>
        <w:t xml:space="preserve">1. </w:t>
      </w:r>
      <w:r w:rsidR="009C1E63" w:rsidRPr="00C00138">
        <w:rPr>
          <w:rFonts w:ascii="Times New Roman" w:hAnsi="Times New Roman"/>
          <w:b/>
          <w:bCs/>
          <w:sz w:val="27"/>
          <w:szCs w:val="27"/>
        </w:rPr>
        <w:t>Bối cảnh trong nước và quốc tế</w:t>
      </w:r>
    </w:p>
    <w:p w14:paraId="5969A39F"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Nghị định số 90/2007/NĐ-CP được ban hành ngày 31/5/2007, có hiệu lực thi hành từ ngày 08/7/2007, nhằm thể chế hóa cam kết của Việt Nam khi gia nhập Tổ chức Thương mại Thế giới (WTO) theo Nghị quyết số 71/2006/QH11 ngày 29/11/2006 của Quốc hội, cho phép thương nhân nước ngoài không có hiện diện tại Việt Nam được thực hiện quyền xuất khẩu, quyền nhập khẩu hàng hóa theo lộ trình mở cửa thị trường đã cam kết. Đây là khuôn khổ pháp lý quan trọng bảo đảm thực thi nghiêm túc các cam kết quốc tế, đồng thời tạo điều kiện thuận lợi, minh bạch cho hoạt động thương mại của thương nhân nước ngoài.</w:t>
      </w:r>
    </w:p>
    <w:p w14:paraId="44B6FBE7"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Qua gần 18 năm thi hành, hệ thống pháp luật và bối cảnh quản lý nhà nước có liên quan đã có nhiều thay đổi căn bản:</w:t>
      </w:r>
    </w:p>
    <w:p w14:paraId="3AEAB166"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Về tổ chức bộ máy: “Bộ Thương mại” - cơ quan được giao thẩm quyền tại Nghị định số 90/2007/NĐ-CP - đã được tổ chức lại, đổi tên thành “Bộ Công Thương”; tên gọi, chức năng, nhiệm vụ và cơ cấu tổ chức của một số cơ quan đã thay đổi theo các văn bản quy phạm pháp luật hiện hành.</w:t>
      </w:r>
    </w:p>
    <w:p w14:paraId="58A45FC8"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Về cơ sở pháp lý dẫn chiếu: Nghị định số 23/2007/NĐ-CP ngày 12/02/2007, văn bản được Nghị định số 90/2007/NĐ-CP dẫn chiếu để giải thích các khái niệm “hoạt động xuất khẩu, nhập khẩu”, “quyền xuất khẩu”, “quyền nhập khẩu”, đã hết hiệu lực toàn bộ.</w:t>
      </w:r>
    </w:p>
    <w:p w14:paraId="34FB71AB"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Về chủ trương cải cách: Đảng và Nhà nước đẩy mạnh phân cấp, phân quyền gắn với mô hình tổ chức chính quyền địa phương 02 cấp; đồng thời yêu cầu cắt giảm, đơn giản hóa thủ tục hành chính, điều kiện kinh doanh, giảm thời gian và chi phí tuân thủ cho người dân, doanh nghiệp.</w:t>
      </w:r>
    </w:p>
    <w:p w14:paraId="2D448A2F" w14:textId="77777777" w:rsidR="00DF2A65" w:rsidRDefault="00DF2A65" w:rsidP="00DF2A65">
      <w:pPr>
        <w:widowControl w:val="0"/>
        <w:spacing w:after="120" w:line="240" w:lineRule="auto"/>
        <w:ind w:firstLine="720"/>
        <w:jc w:val="both"/>
        <w:rPr>
          <w:rFonts w:ascii="Times New Roman" w:hAnsi="Times New Roman"/>
          <w:sz w:val="27"/>
          <w:szCs w:val="27"/>
        </w:rPr>
      </w:pPr>
      <w:r w:rsidRPr="00C00138">
        <w:rPr>
          <w:rFonts w:ascii="Times New Roman" w:hAnsi="Times New Roman"/>
          <w:sz w:val="27"/>
          <w:szCs w:val="27"/>
        </w:rPr>
        <w:t xml:space="preserve">- Trong bối cảnh đó, ngày 12/6/2025 Chính phủ ban hành Nghị định số 146/2025/NĐ-CP quy định về phân quyền, phân cấp trong lĩnh vực công nghiệp và thương mại (có hiệu lực từ ngày 01/7/2025). Theo khoản 1 Điều 33 Nghị định này, </w:t>
      </w:r>
      <w:r w:rsidRPr="00C00138">
        <w:rPr>
          <w:rFonts w:ascii="Times New Roman" w:hAnsi="Times New Roman"/>
          <w:sz w:val="27"/>
          <w:szCs w:val="27"/>
        </w:rPr>
        <w:lastRenderedPageBreak/>
        <w:t>nhiệm vụ, quyền hạn cấp, cấp lại, cấp sửa đổi, bổ sung, gia hạn, thu hồi Giấy chứng nhận đăng ký quyền xuất khẩu, quyền nhập khẩu hàng hóa cho thương nhân nước ngoài không có hiện diện tại Việt Nam quy định tại Điều 6 Nghị định số 90/2007/NĐ-CP do Ủy ban nhân dân cấp tỉnh thực hiện; trình tự, thủ tục thực hiện theo Phụ lục X ban hành kèm theo Nghị định. Tuy nhiên, đây là quy định mang tính chuyển tiếp, sẽ hết hiệu lực từ ngày 01/3/2027, do đó cần được thể chế hóa ổn định ngay tại Nghị định số 90/2007/NĐ-CP.</w:t>
      </w:r>
    </w:p>
    <w:p w14:paraId="465D226E" w14:textId="113834F6" w:rsidR="0029305A" w:rsidRPr="0029305A" w:rsidRDefault="0029305A" w:rsidP="0029305A">
      <w:pPr>
        <w:spacing w:after="60" w:line="240" w:lineRule="auto"/>
        <w:ind w:firstLine="567"/>
        <w:jc w:val="both"/>
        <w:rPr>
          <w:rFonts w:ascii="Times New Roman" w:hAnsi="Times New Roman"/>
        </w:rPr>
      </w:pPr>
      <w:r w:rsidRPr="002A6177">
        <w:rPr>
          <w:rFonts w:ascii="Times New Roman" w:hAnsi="Times New Roman"/>
          <w:sz w:val="28"/>
          <w:szCs w:val="28"/>
        </w:rPr>
        <w:t xml:space="preserve">- </w:t>
      </w:r>
      <w:r>
        <w:rPr>
          <w:rFonts w:ascii="Times New Roman" w:hAnsi="Times New Roman"/>
          <w:sz w:val="28"/>
          <w:szCs w:val="28"/>
        </w:rPr>
        <w:t>Mới đây, t</w:t>
      </w:r>
      <w:r w:rsidRPr="002A6177">
        <w:rPr>
          <w:rFonts w:ascii="Times New Roman" w:hAnsi="Times New Roman"/>
          <w:sz w:val="28"/>
          <w:szCs w:val="28"/>
        </w:rPr>
        <w:t>hực hiện Kết luận số 18-KL/TW ngày 02/4/2026, ngày 29/4/2026 Chính phủ ban hành Nghị quyết số 19/2026/NQ-CP về cắt giảm, phân cấp, đơn giản hóa thủ tục hành chính, điều kiện kinh doanh thuộc phạm vi quản lý của Bộ Công Thương (hết hiệu lực từ ngày 01/3/2027). Trong đó, theo quy định tại Phụ lục III, mục 2.H.III của Nghị quyết số 19/2026/NQ-CP, nhóm các thủ tục hành chính liên quan đến cấp Giấy chứng đăng ký quyền nhập khẩu, quyền xuất khẩu (cấp, cấp lại, gia hạn) được điều chỉnh theo hướng cắt giảm thời gian xử lý. Do vậy, việc sửa đổi các quy định về cấp quyền xuất khẩu, quyền nhập khẩu tại Nghị định số 90/2007/NĐ-CP là cần thiết để bảo đảm tính liên tục đối với các quy định liên quan tại Nghị quyết số 19/2026/NQ-CP.</w:t>
      </w:r>
    </w:p>
    <w:p w14:paraId="3975F77B" w14:textId="77777777" w:rsidR="009C1E63" w:rsidRPr="00C00138" w:rsidRDefault="009C1E63" w:rsidP="00F14B22">
      <w:pPr>
        <w:widowControl w:val="0"/>
        <w:spacing w:after="120" w:line="240" w:lineRule="auto"/>
        <w:ind w:firstLine="720"/>
        <w:jc w:val="both"/>
        <w:rPr>
          <w:rFonts w:ascii="Times New Roman" w:hAnsi="Times New Roman"/>
          <w:b/>
          <w:bCs/>
          <w:sz w:val="27"/>
          <w:szCs w:val="27"/>
        </w:rPr>
      </w:pPr>
      <w:r w:rsidRPr="00C00138">
        <w:rPr>
          <w:rFonts w:ascii="Times New Roman" w:hAnsi="Times New Roman"/>
          <w:b/>
          <w:bCs/>
          <w:sz w:val="27"/>
          <w:szCs w:val="27"/>
        </w:rPr>
        <w:t>2. Quá trình thực hiện tổng kết</w:t>
      </w:r>
    </w:p>
    <w:p w14:paraId="7DA3EB51"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Bộ Công Thương đã tổ chức rà soát toàn bộ nội dung Nghị định số 90/2007/NĐ-CP và các văn bản quy phạm pháp luật có liên quan; đánh giá tình hình, kết quả thi hành; xác định những nội dung không còn phù hợp, vướng mắc, bất cập cần sửa đổi, bổ sung.</w:t>
      </w:r>
    </w:p>
    <w:p w14:paraId="14878720"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Việc tổng kết được thực hiện trên cơ sở: (i) rà soát, đánh giá tình hình tiếp nhận, giải quyết hồ sơ cấp Giấy chứng nhận đăng ký quyền xuất khẩu, quyền nhập khẩu; (ii) rà soát tính hợp hiến, hợp pháp, tính thống nhất, đồng bộ của Nghị định với hệ thống pháp luật hiện hành; (iii) đối chiếu với các chủ trương, đường lối của Đảng và yêu cầu về phân cấp, phân quyền, cải cách thủ tục hành chính.</w:t>
      </w:r>
    </w:p>
    <w:p w14:paraId="2E57A47A" w14:textId="77777777" w:rsidR="005358D9" w:rsidRPr="00C00138" w:rsidRDefault="005358D9" w:rsidP="00F14B22">
      <w:pPr>
        <w:spacing w:after="120" w:line="240" w:lineRule="auto"/>
        <w:ind w:firstLine="720"/>
        <w:jc w:val="both"/>
        <w:rPr>
          <w:rFonts w:ascii="Times New Roman" w:hAnsi="Times New Roman"/>
          <w:b/>
          <w:sz w:val="27"/>
          <w:szCs w:val="27"/>
        </w:rPr>
      </w:pPr>
      <w:r w:rsidRPr="00C00138">
        <w:rPr>
          <w:rFonts w:ascii="Times New Roman" w:hAnsi="Times New Roman"/>
          <w:b/>
          <w:sz w:val="27"/>
          <w:szCs w:val="27"/>
        </w:rPr>
        <w:t xml:space="preserve">II. </w:t>
      </w:r>
      <w:r w:rsidR="009C1E63" w:rsidRPr="00C00138">
        <w:rPr>
          <w:rFonts w:ascii="Times New Roman" w:hAnsi="Times New Roman"/>
          <w:b/>
          <w:sz w:val="27"/>
          <w:szCs w:val="27"/>
        </w:rPr>
        <w:t>KẾT QUẢ THỰC HIỆN/THỰC TRẠNG QUAN HỆ XÃ HỘI</w:t>
      </w:r>
    </w:p>
    <w:p w14:paraId="734DAB97" w14:textId="77777777" w:rsidR="009C1E63" w:rsidRPr="00C00138" w:rsidRDefault="009C1E63" w:rsidP="00F14B22">
      <w:pPr>
        <w:spacing w:after="120" w:line="240" w:lineRule="auto"/>
        <w:ind w:firstLine="720"/>
        <w:jc w:val="both"/>
        <w:rPr>
          <w:rFonts w:ascii="Times New Roman" w:hAnsi="Times New Roman"/>
          <w:b/>
          <w:sz w:val="27"/>
          <w:szCs w:val="27"/>
        </w:rPr>
      </w:pPr>
      <w:r w:rsidRPr="00C00138">
        <w:rPr>
          <w:rFonts w:ascii="Times New Roman" w:hAnsi="Times New Roman"/>
          <w:b/>
          <w:sz w:val="27"/>
          <w:szCs w:val="27"/>
        </w:rPr>
        <w:t>1. Việc tổ chức thi hành văn bản quy phạm pháp luật</w:t>
      </w:r>
    </w:p>
    <w:p w14:paraId="05BCC6CE"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Sau khi Nghị định số 90/2007/NĐ-CP được ban hành, Bộ Công Thương (trước đây là Bộ Thương mại) đã ban hành văn bản hướng dẫn thi hành (Thông tư số 28/2012/TT-BCT ngày 27/9/2012), tổ chức tiếp nhận, thẩm định hồ sơ đề nghị cấp Giấy chứng nhận đăng ký quyền xuất khẩu, quyền nhập khẩu.</w:t>
      </w:r>
    </w:p>
    <w:p w14:paraId="3623858F"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sz w:val="27"/>
          <w:szCs w:val="27"/>
        </w:rPr>
        <w:t>- Công tác tuyên truyền, phổ biến, hướng dẫn được triển khai; thủ tục hành chính được công bố công khai. Việc tiếp nhận và xử lý hồ sơ được thực hiện theo trình tự, thủ tục quy định tại Nghị định.</w:t>
      </w:r>
    </w:p>
    <w:p w14:paraId="0BC785AF" w14:textId="77777777" w:rsidR="009C1E63" w:rsidRPr="00C00138" w:rsidRDefault="009C1E63" w:rsidP="00F14B22">
      <w:pPr>
        <w:spacing w:after="120" w:line="240" w:lineRule="auto"/>
        <w:ind w:firstLine="720"/>
        <w:jc w:val="both"/>
        <w:rPr>
          <w:rFonts w:ascii="Times New Roman" w:hAnsi="Times New Roman"/>
          <w:b/>
          <w:sz w:val="27"/>
          <w:szCs w:val="27"/>
        </w:rPr>
      </w:pPr>
      <w:r w:rsidRPr="00C00138">
        <w:rPr>
          <w:rFonts w:ascii="Times New Roman" w:hAnsi="Times New Roman"/>
          <w:b/>
          <w:sz w:val="27"/>
          <w:szCs w:val="27"/>
        </w:rPr>
        <w:t>2. Kết quả thi hành và tình hình thực hiện</w:t>
      </w:r>
    </w:p>
    <w:p w14:paraId="00605009" w14:textId="751A0430" w:rsidR="00DF2A65" w:rsidRDefault="00DF2A65" w:rsidP="00DF2A65">
      <w:pPr>
        <w:widowControl w:val="0"/>
        <w:spacing w:after="120" w:line="240" w:lineRule="auto"/>
        <w:ind w:firstLine="720"/>
        <w:jc w:val="both"/>
        <w:rPr>
          <w:rFonts w:ascii="Times New Roman" w:hAnsi="Times New Roman"/>
          <w:sz w:val="27"/>
          <w:szCs w:val="27"/>
        </w:rPr>
      </w:pPr>
      <w:r w:rsidRPr="00C00138">
        <w:rPr>
          <w:rFonts w:ascii="Times New Roman" w:hAnsi="Times New Roman"/>
          <w:sz w:val="27"/>
          <w:szCs w:val="27"/>
        </w:rPr>
        <w:t>- Nghị định số 90/2007/NĐ-CP đã tạo lập khuôn khổ pháp lý để thương nhân nước ngoài không có hiện diện tại Việt Nam thực hiện quyền xuất khẩu, quyền nhập khẩu phù hợp với cam kết WTO; góp phần thực hiện nghiêm túc cam kết quốc tế và minh bạch hóa môi trường thương mại.</w:t>
      </w:r>
      <w:r w:rsidRPr="00C00138">
        <w:rPr>
          <w:sz w:val="27"/>
          <w:szCs w:val="27"/>
        </w:rPr>
        <w:t xml:space="preserve"> </w:t>
      </w:r>
    </w:p>
    <w:p w14:paraId="187CA0A4" w14:textId="77777777" w:rsidR="00606F3C" w:rsidRPr="007433AB" w:rsidRDefault="00606F3C" w:rsidP="00606F3C">
      <w:pPr>
        <w:widowControl w:val="0"/>
        <w:spacing w:after="120" w:line="240" w:lineRule="auto"/>
        <w:ind w:firstLine="720"/>
        <w:jc w:val="both"/>
        <w:rPr>
          <w:rFonts w:ascii="Times New Roman" w:hAnsi="Times New Roman"/>
          <w:sz w:val="27"/>
          <w:szCs w:val="27"/>
        </w:rPr>
      </w:pPr>
      <w:r w:rsidRPr="007433AB">
        <w:rPr>
          <w:rFonts w:ascii="Times New Roman" w:hAnsi="Times New Roman"/>
          <w:sz w:val="27"/>
          <w:szCs w:val="27"/>
        </w:rPr>
        <w:lastRenderedPageBreak/>
        <w:t xml:space="preserve">Thực tế, các quy định về thành phần hồ sơ cấp phép tại Nghị định số 90/2007/NĐ-CP tương đối chặt chẽ, yêu cầu nhiều tài liệu để chứng minh lịch sử hoạt động hợp pháp của thương nhân tại quốc gia sở tại, nhằm đảm bảo cơ quan quản lý nhà nước có đầy đủ cơ sở xác minh tư cách pháp lý, năng lực tài chính và uy tín thương mại của thương nhân trước khi cho phép thực hiện quyền xuất khẩu, quyền nhập khẩu tại Việt Nam. </w:t>
      </w:r>
    </w:p>
    <w:p w14:paraId="002B6D5A" w14:textId="77777777" w:rsidR="00606F3C" w:rsidRPr="007433AB" w:rsidRDefault="00606F3C" w:rsidP="00606F3C">
      <w:pPr>
        <w:widowControl w:val="0"/>
        <w:spacing w:after="120" w:line="240" w:lineRule="auto"/>
        <w:ind w:firstLine="720"/>
        <w:jc w:val="both"/>
        <w:rPr>
          <w:rFonts w:ascii="Times New Roman" w:hAnsi="Times New Roman"/>
          <w:sz w:val="27"/>
          <w:szCs w:val="27"/>
        </w:rPr>
      </w:pPr>
      <w:r w:rsidRPr="007433AB">
        <w:rPr>
          <w:rFonts w:ascii="Times New Roman" w:hAnsi="Times New Roman"/>
          <w:sz w:val="27"/>
          <w:szCs w:val="27"/>
        </w:rPr>
        <w:t>Mức độ chặt chẽ này xuất phát từ đặc thù của đối tượng điều chỉnh: thương nhân nước ngoài không có hiện diện thương mại tại Việt Nam, không có văn phòng đại diện, chi nhánh hay pháp nhân được thành lập trong nước, do đó khả năng giám sát, kiểm tra trực tiếp và áp dụng các biện pháp cưỡng chế thi hành của cơ quan quản lý là hạn chế hơn so với các chủ thể có hiện diện tại Việt Nam. Việc yêu cầu hồ sơ đầy đủ, được hợp pháp hóa lãnh sự ngay từ khâu cấp phép là hàng rào quản lý đầu vào cần thiết nhằm sàng lọc thương nhân có lịch sử hoạt động hợp pháp, minh bạch; phòng ngừa rủi ro về gian lận thương mại, trốn tránh nghĩa vụ thuế, nghĩa vụ hợp đồng đối với đối tác Việt Nam; đồng thời tạo cơ sở dữ liệu, thông tin liên lạc phục vụ công tác quản lý, hậu kiểm sau khi cấp Giấy chứng nhận.</w:t>
      </w:r>
    </w:p>
    <w:p w14:paraId="0F59A1FC" w14:textId="35B99EF2" w:rsidR="00606F3C" w:rsidRPr="00C00138" w:rsidRDefault="00606F3C" w:rsidP="00606F3C">
      <w:pPr>
        <w:widowControl w:val="0"/>
        <w:spacing w:after="120" w:line="240" w:lineRule="auto"/>
        <w:ind w:firstLine="720"/>
        <w:jc w:val="both"/>
        <w:rPr>
          <w:sz w:val="27"/>
          <w:szCs w:val="27"/>
        </w:rPr>
      </w:pPr>
      <w:r>
        <w:rPr>
          <w:rFonts w:ascii="Times New Roman" w:hAnsi="Times New Roman"/>
          <w:sz w:val="27"/>
          <w:szCs w:val="27"/>
        </w:rPr>
        <w:t xml:space="preserve">Tuy nhiên, trên thực tế, thương nhân nước ngoài có nhu cầu xin cấp Giấy chứng nhận đăng ký quyền xuất khẩu, quyền nhập khẩu không nhiều, </w:t>
      </w:r>
      <w:r w:rsidR="00F03BEC">
        <w:rPr>
          <w:rFonts w:ascii="Times New Roman" w:hAnsi="Times New Roman"/>
          <w:sz w:val="27"/>
          <w:szCs w:val="27"/>
        </w:rPr>
        <w:t xml:space="preserve">do trên thực tế, thương nhân không có hiện diện không có nhu cầu trực tiếp đứng ra thực hiện quyền xuất khẩu, quyền nhập khẩu mà chủ yếu </w:t>
      </w:r>
      <w:r>
        <w:rPr>
          <w:rFonts w:ascii="Times New Roman" w:hAnsi="Times New Roman"/>
          <w:sz w:val="27"/>
          <w:szCs w:val="27"/>
        </w:rPr>
        <w:t>lựa chọn các phương thức khác để đưa hàng hóa vào hoặc ra khỏi thị trường Việt Nam (mua bán hàng hóa quốc tế, thành lập hiện diện thương mại</w:t>
      </w:r>
      <w:r w:rsidR="00F03BEC">
        <w:rPr>
          <w:rFonts w:ascii="Times New Roman" w:hAnsi="Times New Roman"/>
          <w:sz w:val="27"/>
          <w:szCs w:val="27"/>
        </w:rPr>
        <w:t xml:space="preserve"> và chỉ định thương nhân hiện diện đó thực hiện xuất khẩu, nhập khẩu</w:t>
      </w:r>
      <w:r>
        <w:rPr>
          <w:rFonts w:ascii="Times New Roman" w:hAnsi="Times New Roman"/>
          <w:sz w:val="27"/>
          <w:szCs w:val="27"/>
        </w:rPr>
        <w:t>). Do đó, số lượng hồ sơ tiếp nhận trong giai đoạn thi hành Nghị định số 90/2007/NĐ-CP chỉ khoảng 15 bộ hồ sơ, và chưa có thương nhân nào được cấp phép.</w:t>
      </w:r>
      <w:r w:rsidR="00F03BEC">
        <w:rPr>
          <w:rFonts w:ascii="Times New Roman" w:hAnsi="Times New Roman"/>
          <w:sz w:val="27"/>
          <w:szCs w:val="27"/>
        </w:rPr>
        <w:t xml:space="preserve"> Số lượng hồ sơ phát sinh cơ bản trong giai đoạn hoạt động xuất nhập khẩu tại chỗ của thương nhân có hiện diện tại Việt Nam gặp vướng mắc. Sau khi vướng mắc này được tháo gỡ, cơ bản không thấy tiếp tục phát sinh nhu cầu đăng ký quyền xuất khẩu, quyền nhập khẩu của thương nhân không hiện diện nữa. </w:t>
      </w:r>
    </w:p>
    <w:p w14:paraId="09EB2B5C" w14:textId="443E2E74" w:rsidR="002D228B" w:rsidRPr="00C00138" w:rsidRDefault="00000000">
      <w:pPr>
        <w:widowControl w:val="0"/>
        <w:spacing w:after="120" w:line="240" w:lineRule="auto"/>
        <w:ind w:firstLine="720"/>
        <w:jc w:val="both"/>
        <w:rPr>
          <w:sz w:val="27"/>
          <w:szCs w:val="27"/>
        </w:rPr>
      </w:pPr>
      <w:r w:rsidRPr="00C00138">
        <w:rPr>
          <w:rFonts w:ascii="Times New Roman" w:hAnsi="Times New Roman"/>
          <w:b/>
          <w:bCs/>
          <w:sz w:val="27"/>
          <w:szCs w:val="27"/>
        </w:rPr>
        <w:t xml:space="preserve">- Về tình hình thực hiện: </w:t>
      </w:r>
      <w:r w:rsidRPr="00C00138">
        <w:rPr>
          <w:rFonts w:ascii="Times New Roman" w:hAnsi="Times New Roman"/>
          <w:sz w:val="27"/>
          <w:szCs w:val="27"/>
        </w:rPr>
        <w:t xml:space="preserve">Quá trình tổ chức thi hành Nghị định số 90/2007/NĐ-CP </w:t>
      </w:r>
      <w:r w:rsidR="00BC4470">
        <w:rPr>
          <w:rFonts w:ascii="Times New Roman" w:hAnsi="Times New Roman"/>
          <w:sz w:val="27"/>
          <w:szCs w:val="27"/>
        </w:rPr>
        <w:t>đ</w:t>
      </w:r>
      <w:r w:rsidRPr="00C00138">
        <w:rPr>
          <w:rFonts w:ascii="Times New Roman" w:hAnsi="Times New Roman"/>
          <w:sz w:val="27"/>
          <w:szCs w:val="27"/>
        </w:rPr>
        <w:t>ến nay, chưa phát sinh phản ánh hay kiến nghị của thương nhân cũng như của cơ quan thực thi liên quan đến nội dung, trình tự, thủ tục cấp, cấp lại, sửa đổi, bổ sung, gia hạn, thu hồi Giấy chứng nhận theo quy định của Nghị định.</w:t>
      </w:r>
    </w:p>
    <w:p w14:paraId="653BEABD" w14:textId="2088FEDF" w:rsidR="00C25F0D" w:rsidRPr="00C00138" w:rsidRDefault="00000000">
      <w:pPr>
        <w:widowControl w:val="0"/>
        <w:spacing w:after="120" w:line="240" w:lineRule="auto"/>
        <w:ind w:firstLine="720"/>
        <w:jc w:val="both"/>
        <w:rPr>
          <w:rFonts w:ascii="Times New Roman" w:hAnsi="Times New Roman"/>
          <w:sz w:val="27"/>
          <w:szCs w:val="27"/>
        </w:rPr>
      </w:pPr>
      <w:r w:rsidRPr="00C00138">
        <w:rPr>
          <w:rFonts w:ascii="Times New Roman" w:hAnsi="Times New Roman"/>
          <w:b/>
          <w:bCs/>
          <w:sz w:val="27"/>
          <w:szCs w:val="27"/>
        </w:rPr>
        <w:t xml:space="preserve">- Về tình hình thực hiện sau khi phân cấp, phân quyền: </w:t>
      </w:r>
      <w:r w:rsidRPr="00C00138">
        <w:rPr>
          <w:rFonts w:ascii="Times New Roman" w:hAnsi="Times New Roman"/>
          <w:sz w:val="27"/>
          <w:szCs w:val="27"/>
        </w:rPr>
        <w:t>Từ ngày 01/7/2025, theo khoản 1 Điều 33 Nghị định số 146/2025/NĐ-CP, nhiệm vụ cấp, cấp lại, sửa đổi, bổ sung, gia hạn, thu hồi Giấy chứng nhận nêu trên được giao Ủy ban nhân dân cấp tỉnh thực hiện</w:t>
      </w:r>
      <w:r w:rsidR="00BC4470">
        <w:rPr>
          <w:rFonts w:ascii="Times New Roman" w:hAnsi="Times New Roman"/>
          <w:sz w:val="27"/>
          <w:szCs w:val="27"/>
        </w:rPr>
        <w:t>.</w:t>
      </w:r>
    </w:p>
    <w:p w14:paraId="65805E1E" w14:textId="534EBE3B" w:rsidR="00C25F0D" w:rsidRPr="00C00138" w:rsidRDefault="00C25F0D" w:rsidP="00CC0B1E">
      <w:pPr>
        <w:widowControl w:val="0"/>
        <w:spacing w:after="120" w:line="240" w:lineRule="auto"/>
        <w:ind w:firstLine="720"/>
        <w:jc w:val="both"/>
        <w:rPr>
          <w:rFonts w:ascii="Times New Roman" w:eastAsia="Calibri" w:hAnsi="Times New Roman"/>
          <w:bCs/>
          <w:sz w:val="27"/>
          <w:szCs w:val="27"/>
        </w:rPr>
      </w:pPr>
      <w:r w:rsidRPr="00C00138">
        <w:rPr>
          <w:rFonts w:ascii="Times New Roman" w:hAnsi="Times New Roman"/>
          <w:color w:val="000000"/>
          <w:sz w:val="27"/>
          <w:szCs w:val="27"/>
        </w:rPr>
        <w:t xml:space="preserve">Bộ Công Thương đã tích cực hướng dẫn triển khai thực hiện nhiệm vụ phân quyền, phân cấp trong lĩnh vực xuất nhập khẩu bao gồm nội dung liên quan đến cấp Giấy chứng nhận đăng ký quyền xuất khẩu, quyền nhập khẩu của thương nhân nước ngoài không </w:t>
      </w:r>
      <w:r w:rsidR="00CC0B1E" w:rsidRPr="00C00138">
        <w:rPr>
          <w:rFonts w:ascii="Times New Roman" w:hAnsi="Times New Roman"/>
          <w:color w:val="000000"/>
          <w:sz w:val="27"/>
          <w:szCs w:val="27"/>
        </w:rPr>
        <w:t xml:space="preserve">có hiện diện tại Việt Nam; phối hợp chặt chẽ với các Bộ, ngành liên quan trong việc </w:t>
      </w:r>
      <w:r w:rsidRPr="00C00138">
        <w:rPr>
          <w:rFonts w:ascii="Times New Roman" w:eastAsia="Calibri" w:hAnsi="Times New Roman"/>
          <w:bCs/>
          <w:sz w:val="27"/>
          <w:szCs w:val="27"/>
          <w:lang w:val="vi-VN"/>
        </w:rPr>
        <w:t>tiếp nhận, tổng hợp và xử lý các phản ánh, kiến nghị của địa phương, tổ chức, doanh nghiệp liên quan</w:t>
      </w:r>
      <w:r w:rsidR="00CC0B1E" w:rsidRPr="00C00138">
        <w:rPr>
          <w:rFonts w:ascii="Times New Roman" w:eastAsia="Calibri" w:hAnsi="Times New Roman"/>
          <w:bCs/>
          <w:sz w:val="27"/>
          <w:szCs w:val="27"/>
        </w:rPr>
        <w:t xml:space="preserve">. </w:t>
      </w:r>
    </w:p>
    <w:p w14:paraId="35889ECE" w14:textId="0E1BA275" w:rsidR="0029305A" w:rsidRDefault="00000000">
      <w:pPr>
        <w:widowControl w:val="0"/>
        <w:spacing w:after="120" w:line="240" w:lineRule="auto"/>
        <w:ind w:firstLine="720"/>
        <w:jc w:val="both"/>
        <w:rPr>
          <w:rFonts w:ascii="Times New Roman" w:hAnsi="Times New Roman"/>
          <w:sz w:val="27"/>
          <w:szCs w:val="27"/>
        </w:rPr>
      </w:pPr>
      <w:r w:rsidRPr="00C00138">
        <w:rPr>
          <w:rFonts w:ascii="Times New Roman" w:hAnsi="Times New Roman"/>
          <w:sz w:val="27"/>
          <w:szCs w:val="27"/>
        </w:rPr>
        <w:t xml:space="preserve">Qua theo dõi và tổng hợp ý kiến của các địa phương sau 01 năm thực hiện </w:t>
      </w:r>
      <w:r w:rsidRPr="00C00138">
        <w:rPr>
          <w:rFonts w:ascii="Times New Roman" w:hAnsi="Times New Roman"/>
          <w:sz w:val="27"/>
          <w:szCs w:val="27"/>
        </w:rPr>
        <w:lastRenderedPageBreak/>
        <w:t>phân cấp, phân quyền</w:t>
      </w:r>
      <w:r w:rsidR="0029305A">
        <w:rPr>
          <w:rFonts w:ascii="Times New Roman" w:hAnsi="Times New Roman"/>
          <w:sz w:val="27"/>
          <w:szCs w:val="27"/>
        </w:rPr>
        <w:t xml:space="preserve"> đối với nhóm thủ tục hành chính liên quan đến cấp Giấy chứng nhận đăng ký quyền xuất khẩu, quyền nhập khẩu của thương nhân nước ngoài không có hiện diện tại Việt Nam</w:t>
      </w:r>
      <w:r w:rsidR="00A778A6">
        <w:rPr>
          <w:rFonts w:ascii="Times New Roman" w:hAnsi="Times New Roman"/>
          <w:sz w:val="27"/>
          <w:szCs w:val="27"/>
        </w:rPr>
        <w:t>, chỉ có Sở Công Thương Đồng Nai tiếp nhận 01 bộ hồ sơ, tuy nhiên do chưa đáp ứng yêu cầu về thành phần hồ sơ nên bị từ chối cấp phép. Ngoài ra, cho đến nay, Bộ Công Thương chưa nhận được kiến nghị về các khó khăn, vướng mắc khi thực hiện phân cấp, phân quyền đối với nhóm thủ tục nêu trên.</w:t>
      </w:r>
    </w:p>
    <w:p w14:paraId="60CAD8E5" w14:textId="56A46243" w:rsidR="002D228B" w:rsidRPr="00C00138" w:rsidRDefault="00000000" w:rsidP="00A778A6">
      <w:pPr>
        <w:widowControl w:val="0"/>
        <w:spacing w:after="120" w:line="240" w:lineRule="auto"/>
        <w:ind w:firstLine="720"/>
        <w:jc w:val="both"/>
        <w:rPr>
          <w:rFonts w:ascii="Times New Roman" w:hAnsi="Times New Roman"/>
          <w:b/>
          <w:sz w:val="27"/>
          <w:szCs w:val="27"/>
        </w:rPr>
      </w:pPr>
      <w:r w:rsidRPr="00C00138">
        <w:rPr>
          <w:rFonts w:ascii="Times New Roman" w:hAnsi="Times New Roman"/>
          <w:b/>
          <w:sz w:val="27"/>
          <w:szCs w:val="27"/>
        </w:rPr>
        <w:t>3. Một số hạn chế, bất cập của quy định</w:t>
      </w:r>
    </w:p>
    <w:p w14:paraId="60EFA610" w14:textId="77777777" w:rsidR="002D228B" w:rsidRPr="00C00138" w:rsidRDefault="00000000">
      <w:pPr>
        <w:widowControl w:val="0"/>
        <w:spacing w:after="120" w:line="240" w:lineRule="auto"/>
        <w:ind w:firstLine="720"/>
        <w:jc w:val="both"/>
        <w:rPr>
          <w:sz w:val="27"/>
          <w:szCs w:val="27"/>
        </w:rPr>
      </w:pPr>
      <w:r w:rsidRPr="00C00138">
        <w:rPr>
          <w:rFonts w:ascii="Times New Roman" w:hAnsi="Times New Roman"/>
          <w:sz w:val="27"/>
          <w:szCs w:val="27"/>
        </w:rPr>
        <w:t>Mặc dù quá trình thi hành chưa phát sinh khó khăn, vướng mắc trên thực tế, qua rà soát cho thấy một số quy định của Nghị định số 90/2007/NĐ-CP không còn phù hợp, cần được sửa đổi, bổ sung để bảo đảm tính hợp pháp, thống nhất, đồng bộ và ổn định về mặt thể chế, cụ thể:</w:t>
      </w:r>
    </w:p>
    <w:p w14:paraId="64C2A64D"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b/>
          <w:bCs/>
          <w:sz w:val="27"/>
          <w:szCs w:val="27"/>
        </w:rPr>
        <w:t xml:space="preserve">(i) Về căn cứ dẫn chiếu: </w:t>
      </w:r>
      <w:r w:rsidRPr="00C00138">
        <w:rPr>
          <w:rFonts w:ascii="Times New Roman" w:hAnsi="Times New Roman"/>
          <w:sz w:val="27"/>
          <w:szCs w:val="27"/>
        </w:rPr>
        <w:t>Khoản 3 Điều 3 Nghị định số 90/2007/NĐ-CP dẫn chiếu việc giải thích từ ngữ đến Nghị định số 23/2007/NĐ-CP. Văn bản này đã hết hiệu lực toàn bộ, dẫn đến nội dung giải thích từ ngữ không còn cơ sở pháp lý, gây khó khăn, thiếu thống nhất trong áp dụng.</w:t>
      </w:r>
    </w:p>
    <w:p w14:paraId="1A72C6CB"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b/>
          <w:bCs/>
          <w:sz w:val="27"/>
          <w:szCs w:val="27"/>
        </w:rPr>
        <w:t xml:space="preserve">(ii) Về thẩm quyền: </w:t>
      </w:r>
      <w:r w:rsidRPr="00C00138">
        <w:rPr>
          <w:rFonts w:ascii="Times New Roman" w:hAnsi="Times New Roman"/>
          <w:sz w:val="27"/>
          <w:szCs w:val="27"/>
        </w:rPr>
        <w:t>Điều 6 Nghị định số 90/2007/NĐ-CP giao Bộ Thương mại (nay là Bộ Công Thương) thực hiện việc cấp Giấy chứng nhận. Quy định này không còn phù hợp với chủ trương đẩy mạnh phân cấp, phân quyền gắn với mô hình chính quyền địa phương 02 cấp và hiện đang được điều chỉnh tạm thời (hết hiệu lực ngày 01/3/202</w:t>
      </w:r>
      <w:r w:rsidR="00B37EBA" w:rsidRPr="00C00138">
        <w:rPr>
          <w:rFonts w:ascii="Times New Roman" w:hAnsi="Times New Roman"/>
          <w:sz w:val="27"/>
          <w:szCs w:val="27"/>
        </w:rPr>
        <w:t>7</w:t>
      </w:r>
      <w:r w:rsidRPr="00C00138">
        <w:rPr>
          <w:rFonts w:ascii="Times New Roman" w:hAnsi="Times New Roman"/>
          <w:sz w:val="27"/>
          <w:szCs w:val="27"/>
        </w:rPr>
        <w:t>) tại khoản 1 Điều 33 Nghị định số 146/2025/NĐ-CP theo hướng giao Ủy ban nhân dân cấp tỉnh thực hiện; cần được thể chế hóa ổn định.</w:t>
      </w:r>
    </w:p>
    <w:p w14:paraId="40412606"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b/>
          <w:bCs/>
          <w:sz w:val="27"/>
          <w:szCs w:val="27"/>
        </w:rPr>
        <w:t xml:space="preserve">(iii) Về tên gọi cơ quan: </w:t>
      </w:r>
      <w:r w:rsidRPr="00C00138">
        <w:rPr>
          <w:rFonts w:ascii="Times New Roman" w:hAnsi="Times New Roman"/>
          <w:sz w:val="27"/>
          <w:szCs w:val="27"/>
        </w:rPr>
        <w:t>Nhiều điều, khoản của Nghị định vẫn sử dụng cụm từ “Bộ Thương mại”, không còn phù hợp với chức năng, nhiệm vụ, quyền hạn và cơ cấu tổ chức hiện hành.</w:t>
      </w:r>
    </w:p>
    <w:p w14:paraId="1E5C8A93" w14:textId="77777777" w:rsidR="00DF2A65" w:rsidRPr="00C00138" w:rsidRDefault="00DF2A65" w:rsidP="00DF2A65">
      <w:pPr>
        <w:widowControl w:val="0"/>
        <w:spacing w:after="120" w:line="240" w:lineRule="auto"/>
        <w:ind w:firstLine="720"/>
        <w:jc w:val="both"/>
        <w:rPr>
          <w:sz w:val="27"/>
          <w:szCs w:val="27"/>
        </w:rPr>
      </w:pPr>
      <w:r w:rsidRPr="00C00138">
        <w:rPr>
          <w:rFonts w:ascii="Times New Roman" w:hAnsi="Times New Roman"/>
          <w:b/>
          <w:bCs/>
          <w:sz w:val="27"/>
          <w:szCs w:val="27"/>
        </w:rPr>
        <w:t xml:space="preserve">(iv) Về thời gian giải quyết thủ tục hành chính: </w:t>
      </w:r>
      <w:r w:rsidRPr="00C00138">
        <w:rPr>
          <w:rFonts w:ascii="Times New Roman" w:hAnsi="Times New Roman"/>
          <w:sz w:val="27"/>
          <w:szCs w:val="27"/>
        </w:rPr>
        <w:t>Thời hạn cấp Giấy chứng nhận (30 ngày làm việc) và thời hạn sửa đổi, bổ sung, cấp lại (15 ngày làm việc) còn dài so với yêu cầu cắt giảm thời gian, chi phí tuân thủ thủ tục hành chính theo chỉ đạo của Đảng và Chính phủ.</w:t>
      </w:r>
    </w:p>
    <w:p w14:paraId="5F3CED70" w14:textId="77777777" w:rsidR="00F00CCB" w:rsidRPr="00C00138" w:rsidRDefault="009C1E63" w:rsidP="00F14B22">
      <w:pPr>
        <w:tabs>
          <w:tab w:val="right" w:leader="dot" w:pos="0"/>
          <w:tab w:val="left" w:pos="567"/>
        </w:tabs>
        <w:spacing w:after="120" w:line="240" w:lineRule="auto"/>
        <w:ind w:firstLine="720"/>
        <w:jc w:val="both"/>
        <w:rPr>
          <w:rFonts w:ascii="Times New Roman" w:hAnsi="Times New Roman"/>
          <w:b/>
          <w:sz w:val="27"/>
          <w:szCs w:val="27"/>
        </w:rPr>
      </w:pPr>
      <w:r w:rsidRPr="00C00138">
        <w:rPr>
          <w:rFonts w:ascii="Times New Roman" w:hAnsi="Times New Roman"/>
          <w:b/>
          <w:sz w:val="27"/>
          <w:szCs w:val="27"/>
        </w:rPr>
        <w:t>III. ĐỀ XUẤT, KIẾN NGHỊ</w:t>
      </w:r>
    </w:p>
    <w:p w14:paraId="3F6DB8D4"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sz w:val="27"/>
          <w:szCs w:val="27"/>
        </w:rPr>
        <w:t>Từ kết quả tổng kết nêu trên, mặc dù quá trình thi hành Nghị định chưa phát sinh khó khăn, vướng mắc trên thực tế, để bảo đảm tính hợp pháp, thống nhất, đồng bộ của hệ thống pháp luật, thể chế hóa ổn định chủ trương phân cấp, phân quyền (thay cho quy định chuyển tiếp tại Nghị định số 146/2025/NĐ-CP chỉ áp dụng đến hết ngày 01/3/2027) và thực hiện cắt giảm, đơn giản hóa thủ tục hành chính, Bộ Công Thương kiến nghị Chính phủ:</w:t>
      </w:r>
    </w:p>
    <w:p w14:paraId="6F58805E"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sz w:val="27"/>
          <w:szCs w:val="27"/>
        </w:rPr>
        <w:t>1. Ban hành Nghị định sửa đổi, bổ sung một số điều của Nghị định số 90/2007/NĐ-CP, tập trung vào các nội dung:</w:t>
      </w:r>
    </w:p>
    <w:p w14:paraId="314190CF"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sz w:val="27"/>
          <w:szCs w:val="27"/>
        </w:rPr>
        <w:t>a) Sửa đổi, bổ sung khoản 3 và khoản 4 Điều 3 về giải thích từ ngữ theo hướng dẫn chiếu đến văn bản quy phạm pháp luật hiện hành (Điều 28 Luật Thương mại năm 2005 đối với “hoạt động xuất khẩu, nhập khẩu”;</w:t>
      </w:r>
      <w:r w:rsidR="00B501B9" w:rsidRPr="00C00138">
        <w:rPr>
          <w:rFonts w:ascii="Times New Roman" w:hAnsi="Times New Roman"/>
          <w:sz w:val="27"/>
          <w:szCs w:val="27"/>
        </w:rPr>
        <w:t xml:space="preserve"> Điều 5</w:t>
      </w:r>
      <w:r w:rsidRPr="00C00138">
        <w:rPr>
          <w:rFonts w:ascii="Times New Roman" w:hAnsi="Times New Roman"/>
          <w:sz w:val="27"/>
          <w:szCs w:val="27"/>
        </w:rPr>
        <w:t xml:space="preserve"> Luật Quản lý ngoại thương năm 2017 đối với “quyền xuất khẩu, quyền nhập khẩu”), thay cho việc dẫn chiếu Nghị định số 23/2007/NĐ-CP đã hết hiệu lực.</w:t>
      </w:r>
    </w:p>
    <w:p w14:paraId="3B5D1603"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sz w:val="27"/>
          <w:szCs w:val="27"/>
        </w:rPr>
        <w:lastRenderedPageBreak/>
        <w:t>b) Sửa đổi, bổ sung Điều 6 theo hướng phân cấp thẩm quyền quản lý, cấp, cấp lại, sửa đổi, bổ sung, gia hạn, thu hồi Giấy chứng nhận từ Bộ Công Thương về Ủy ban nhân dân cấp tỉnh, phù hợp với khoản 1 Điều 33 Nghị định số 146/2025/NĐ-CP và nguyên tắc phân cấp, phân quyền của Luật Tổ chức Chính phủ, Luật Tổ chức chính quyền địa phương.</w:t>
      </w:r>
    </w:p>
    <w:p w14:paraId="7D224F7F"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sz w:val="27"/>
          <w:szCs w:val="27"/>
        </w:rPr>
        <w:t>c) Cắt giảm thời gian giải quyết thủ tục hành chính: rút ngắn thời hạn cấp Giấy chứng nhận từ 30 ngày làm việc xuống 15 ngày làm việc (khoản 1 Điều 9); rút ngắn thời hạn sửa đổi, bổ sung, cấp lại từ 15 ngày làm việc xuống 10 ngày làm việc (khoản 3 Điều 12); theo đó thời hạn giải quyết thủ tục gia hạn cũng được rút ngắn tương ứng (khoản 4 Điều 13)</w:t>
      </w:r>
      <w:r w:rsidR="00B501B9" w:rsidRPr="00C00138">
        <w:rPr>
          <w:rFonts w:ascii="Times New Roman" w:hAnsi="Times New Roman"/>
          <w:sz w:val="27"/>
          <w:szCs w:val="27"/>
        </w:rPr>
        <w:t>,</w:t>
      </w:r>
      <w:r w:rsidR="00A138DC" w:rsidRPr="00C00138">
        <w:rPr>
          <w:rFonts w:ascii="Times New Roman" w:hAnsi="Times New Roman"/>
          <w:sz w:val="27"/>
          <w:szCs w:val="27"/>
        </w:rPr>
        <w:t xml:space="preserve"> </w:t>
      </w:r>
      <w:r w:rsidR="00B501B9" w:rsidRPr="00C00138">
        <w:rPr>
          <w:rFonts w:ascii="Times New Roman" w:hAnsi="Times New Roman"/>
          <w:sz w:val="27"/>
          <w:szCs w:val="27"/>
        </w:rPr>
        <w:t xml:space="preserve">phù hợp </w:t>
      </w:r>
      <w:r w:rsidR="00A138DC" w:rsidRPr="00C00138">
        <w:rPr>
          <w:rFonts w:ascii="Times New Roman" w:hAnsi="Times New Roman"/>
          <w:sz w:val="27"/>
          <w:szCs w:val="27"/>
        </w:rPr>
        <w:t>Nghị quyết số 19/2026/NQ-CP về cắt giảm, phân cấp, đơn giản hóa thủ tục hành chính, điều kiện kinh doanh thuộc phạm vi quản lý của Bộ Công Thương (hết hiệu lực từ ngày 01/3/2027).</w:t>
      </w:r>
    </w:p>
    <w:p w14:paraId="2850B63F"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sz w:val="27"/>
          <w:szCs w:val="27"/>
        </w:rPr>
        <w:t>d) Thay thế các cụm từ “Bộ Thương mại” bằng “Bộ Công Thương”, “Ủy ban nhân dân tỉnh, thành phố trực thuộc Trung ương” hoặc “cơ quan cấp phép” cho phù hợp tại các điều, khoản có liên quan.</w:t>
      </w:r>
    </w:p>
    <w:p w14:paraId="3B6C5326"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sz w:val="27"/>
          <w:szCs w:val="27"/>
        </w:rPr>
        <w:t>2. Giao Bộ Công Thương chủ trì, phối hợp với các bộ, cơ quan liên quan xây dựng, trình Chính phủ dự thảo Nghị định theo trình tự, thủ tục quy định của Luật Ban hành văn bản quy phạm pháp luật.</w:t>
      </w:r>
    </w:p>
    <w:p w14:paraId="45BE9E7D" w14:textId="77777777" w:rsidR="00940252" w:rsidRPr="00C00138" w:rsidRDefault="00940252" w:rsidP="00940252">
      <w:pPr>
        <w:widowControl w:val="0"/>
        <w:spacing w:after="120" w:line="240" w:lineRule="auto"/>
        <w:ind w:firstLine="720"/>
        <w:jc w:val="both"/>
        <w:rPr>
          <w:sz w:val="27"/>
          <w:szCs w:val="27"/>
        </w:rPr>
      </w:pPr>
      <w:r w:rsidRPr="00C00138">
        <w:rPr>
          <w:rFonts w:ascii="Times New Roman" w:hAnsi="Times New Roman"/>
          <w:i/>
          <w:iCs/>
          <w:sz w:val="27"/>
          <w:szCs w:val="27"/>
        </w:rPr>
        <w:t>(Chi tiết kết quả rà soát các chủ trương, đường lối của Đảng, văn bản quy phạm pháp luật và điều ước quốc tế có liên quan tại Phụ lục kèm theo Báo cáo này.)</w:t>
      </w:r>
    </w:p>
    <w:p w14:paraId="3CD2F867" w14:textId="77777777" w:rsidR="006034BD" w:rsidRPr="00C00138" w:rsidRDefault="00940252" w:rsidP="00B501B9">
      <w:pPr>
        <w:widowControl w:val="0"/>
        <w:spacing w:line="240" w:lineRule="auto"/>
        <w:ind w:firstLine="720"/>
        <w:jc w:val="both"/>
        <w:rPr>
          <w:sz w:val="27"/>
          <w:szCs w:val="27"/>
        </w:rPr>
      </w:pPr>
      <w:r w:rsidRPr="00C00138">
        <w:rPr>
          <w:rFonts w:ascii="Times New Roman" w:hAnsi="Times New Roman"/>
          <w:sz w:val="27"/>
          <w:szCs w:val="27"/>
        </w:rPr>
        <w:t>Trên đây là Báo cáo tổng kết việc thi hành Nghị định số 90/2007/NĐ-CP, Bộ Công Thương kính báo cáo Chính phủ./.</w:t>
      </w:r>
    </w:p>
    <w:tbl>
      <w:tblPr>
        <w:tblW w:w="9288" w:type="dxa"/>
        <w:tblLook w:val="04A0" w:firstRow="1" w:lastRow="0" w:firstColumn="1" w:lastColumn="0" w:noHBand="0" w:noVBand="1"/>
      </w:tblPr>
      <w:tblGrid>
        <w:gridCol w:w="3258"/>
        <w:gridCol w:w="1528"/>
        <w:gridCol w:w="4502"/>
      </w:tblGrid>
      <w:tr w:rsidR="006034BD" w:rsidRPr="00781F66" w14:paraId="045F35A9" w14:textId="77777777" w:rsidTr="00885CDC">
        <w:trPr>
          <w:trHeight w:val="2358"/>
        </w:trPr>
        <w:tc>
          <w:tcPr>
            <w:tcW w:w="3258" w:type="dxa"/>
          </w:tcPr>
          <w:p w14:paraId="04905CD7" w14:textId="77777777" w:rsidR="006034BD" w:rsidRPr="00781F66" w:rsidRDefault="006034BD" w:rsidP="00F14B22">
            <w:pPr>
              <w:pStyle w:val="abc"/>
              <w:widowControl w:val="0"/>
              <w:spacing w:line="240" w:lineRule="auto"/>
              <w:rPr>
                <w:rFonts w:ascii="Times New Roman" w:hAnsi="Times New Roman"/>
                <w:b/>
                <w:i/>
                <w:lang w:val="vi-VN"/>
              </w:rPr>
            </w:pPr>
            <w:r w:rsidRPr="00781F66">
              <w:rPr>
                <w:rFonts w:ascii="Times New Roman" w:hAnsi="Times New Roman"/>
                <w:b/>
                <w:i/>
                <w:lang w:val="vi-VN"/>
              </w:rPr>
              <w:t>Nơi nhận:</w:t>
            </w:r>
          </w:p>
          <w:p w14:paraId="31465A48" w14:textId="77777777" w:rsidR="006034BD" w:rsidRPr="00781F66" w:rsidRDefault="006034BD" w:rsidP="00F14B22">
            <w:pPr>
              <w:pStyle w:val="abc"/>
              <w:widowControl w:val="0"/>
              <w:spacing w:line="240" w:lineRule="auto"/>
              <w:rPr>
                <w:rFonts w:ascii="Times New Roman" w:hAnsi="Times New Roman"/>
                <w:sz w:val="22"/>
                <w:szCs w:val="22"/>
                <w:lang w:val="vi-VN"/>
              </w:rPr>
            </w:pPr>
            <w:r w:rsidRPr="00781F66">
              <w:rPr>
                <w:rFonts w:ascii="Times New Roman" w:hAnsi="Times New Roman"/>
                <w:sz w:val="22"/>
                <w:szCs w:val="22"/>
                <w:lang w:val="vi-VN"/>
              </w:rPr>
              <w:t>-</w:t>
            </w:r>
            <w:r w:rsidR="009C1E63">
              <w:rPr>
                <w:rFonts w:ascii="Times New Roman" w:hAnsi="Times New Roman"/>
                <w:sz w:val="22"/>
                <w:szCs w:val="22"/>
              </w:rPr>
              <w:t xml:space="preserve"> </w:t>
            </w:r>
            <w:r w:rsidRPr="00781F66">
              <w:rPr>
                <w:rFonts w:ascii="Times New Roman" w:hAnsi="Times New Roman"/>
                <w:sz w:val="22"/>
                <w:szCs w:val="22"/>
                <w:lang w:val="vi-VN"/>
              </w:rPr>
              <w:t>Văn phòng Chính phủ;</w:t>
            </w:r>
          </w:p>
          <w:p w14:paraId="73023C24" w14:textId="77777777" w:rsidR="006034BD" w:rsidRPr="00781F66" w:rsidRDefault="006034BD" w:rsidP="00F14B22">
            <w:pPr>
              <w:pStyle w:val="abc"/>
              <w:widowControl w:val="0"/>
              <w:spacing w:line="240" w:lineRule="auto"/>
              <w:rPr>
                <w:rFonts w:ascii="Times New Roman" w:hAnsi="Times New Roman"/>
                <w:sz w:val="22"/>
                <w:szCs w:val="22"/>
                <w:lang w:val="vi-VN"/>
              </w:rPr>
            </w:pPr>
            <w:r w:rsidRPr="00781F66">
              <w:rPr>
                <w:rFonts w:ascii="Times New Roman" w:hAnsi="Times New Roman"/>
                <w:sz w:val="22"/>
                <w:szCs w:val="22"/>
                <w:lang w:val="vi-VN"/>
              </w:rPr>
              <w:t>-</w:t>
            </w:r>
            <w:r w:rsidR="009C1E63">
              <w:rPr>
                <w:rFonts w:ascii="Times New Roman" w:hAnsi="Times New Roman"/>
                <w:sz w:val="22"/>
                <w:szCs w:val="22"/>
              </w:rPr>
              <w:t xml:space="preserve"> </w:t>
            </w:r>
            <w:r w:rsidRPr="00781F66">
              <w:rPr>
                <w:rFonts w:ascii="Times New Roman" w:hAnsi="Times New Roman"/>
                <w:sz w:val="22"/>
                <w:szCs w:val="22"/>
                <w:lang w:val="vi-VN"/>
              </w:rPr>
              <w:t>Bộ Tư pháp;</w:t>
            </w:r>
          </w:p>
          <w:p w14:paraId="37CA35ED" w14:textId="77777777" w:rsidR="006034BD" w:rsidRPr="009C1E63" w:rsidRDefault="006034BD" w:rsidP="00F14B22">
            <w:pPr>
              <w:pStyle w:val="abc"/>
              <w:widowControl w:val="0"/>
              <w:spacing w:line="240" w:lineRule="auto"/>
              <w:rPr>
                <w:rFonts w:ascii="Times New Roman" w:hAnsi="Times New Roman"/>
                <w:sz w:val="22"/>
                <w:szCs w:val="22"/>
              </w:rPr>
            </w:pPr>
            <w:r w:rsidRPr="00781F66">
              <w:rPr>
                <w:rFonts w:ascii="Times New Roman" w:hAnsi="Times New Roman"/>
                <w:sz w:val="22"/>
                <w:szCs w:val="22"/>
                <w:lang w:val="vi-VN"/>
              </w:rPr>
              <w:t>-</w:t>
            </w:r>
            <w:r w:rsidR="009C1E63">
              <w:rPr>
                <w:rFonts w:ascii="Times New Roman" w:hAnsi="Times New Roman"/>
                <w:sz w:val="22"/>
                <w:szCs w:val="22"/>
              </w:rPr>
              <w:t xml:space="preserve"> </w:t>
            </w:r>
            <w:r w:rsidRPr="00781F66">
              <w:rPr>
                <w:rFonts w:ascii="Times New Roman" w:hAnsi="Times New Roman"/>
                <w:sz w:val="22"/>
                <w:szCs w:val="22"/>
                <w:lang w:val="vi-VN"/>
              </w:rPr>
              <w:t>Bộ trưởng (để báo cáo);</w:t>
            </w:r>
          </w:p>
          <w:p w14:paraId="6383A0E2" w14:textId="77777777" w:rsidR="006034BD" w:rsidRPr="00781F66" w:rsidRDefault="006034BD" w:rsidP="00F14B22">
            <w:pPr>
              <w:pStyle w:val="abc"/>
              <w:widowControl w:val="0"/>
              <w:spacing w:line="240" w:lineRule="auto"/>
              <w:rPr>
                <w:rFonts w:ascii="Times New Roman" w:hAnsi="Times New Roman"/>
                <w:b/>
                <w:i/>
                <w:lang w:val="vi-VN"/>
              </w:rPr>
            </w:pPr>
            <w:r w:rsidRPr="00B92187">
              <w:rPr>
                <w:rFonts w:ascii="Times New Roman" w:hAnsi="Times New Roman"/>
                <w:sz w:val="22"/>
                <w:szCs w:val="22"/>
                <w:lang w:val="vi-VN"/>
              </w:rPr>
              <w:t>- Lưu: VT,</w:t>
            </w:r>
            <w:r w:rsidR="00DE4C7A" w:rsidRPr="00B92187">
              <w:rPr>
                <w:rFonts w:ascii="Times New Roman" w:hAnsi="Times New Roman"/>
                <w:sz w:val="22"/>
                <w:szCs w:val="22"/>
              </w:rPr>
              <w:t xml:space="preserve"> PC</w:t>
            </w:r>
            <w:r w:rsidRPr="00B92187">
              <w:rPr>
                <w:rFonts w:ascii="Times New Roman" w:hAnsi="Times New Roman"/>
                <w:sz w:val="22"/>
                <w:szCs w:val="22"/>
                <w:lang w:val="vi-VN"/>
              </w:rPr>
              <w:t>.</w:t>
            </w:r>
          </w:p>
        </w:tc>
        <w:tc>
          <w:tcPr>
            <w:tcW w:w="1528" w:type="dxa"/>
          </w:tcPr>
          <w:p w14:paraId="4BBFEB7F" w14:textId="77777777" w:rsidR="006034BD" w:rsidRPr="00781F66" w:rsidRDefault="006034BD" w:rsidP="00F14B22">
            <w:pPr>
              <w:widowControl w:val="0"/>
              <w:spacing w:after="0" w:line="240" w:lineRule="auto"/>
              <w:jc w:val="center"/>
              <w:rPr>
                <w:rFonts w:ascii="Times New Roman" w:hAnsi="Times New Roman"/>
                <w:b/>
                <w:sz w:val="28"/>
                <w:szCs w:val="28"/>
                <w:lang w:val="vi-VN"/>
              </w:rPr>
            </w:pPr>
          </w:p>
        </w:tc>
        <w:tc>
          <w:tcPr>
            <w:tcW w:w="4502" w:type="dxa"/>
          </w:tcPr>
          <w:p w14:paraId="1CBA4879" w14:textId="77777777" w:rsidR="006034BD" w:rsidRDefault="009C1E63" w:rsidP="00F14B22">
            <w:pPr>
              <w:widowControl w:val="0"/>
              <w:spacing w:after="0" w:line="240" w:lineRule="auto"/>
              <w:jc w:val="center"/>
              <w:rPr>
                <w:rFonts w:ascii="Times New Roman" w:hAnsi="Times New Roman"/>
                <w:b/>
                <w:sz w:val="28"/>
                <w:szCs w:val="28"/>
              </w:rPr>
            </w:pPr>
            <w:r>
              <w:rPr>
                <w:rFonts w:ascii="Times New Roman" w:hAnsi="Times New Roman"/>
                <w:b/>
                <w:sz w:val="28"/>
                <w:szCs w:val="28"/>
              </w:rPr>
              <w:t xml:space="preserve">KT. </w:t>
            </w:r>
            <w:r w:rsidR="006034BD" w:rsidRPr="00781F66">
              <w:rPr>
                <w:rFonts w:ascii="Times New Roman" w:hAnsi="Times New Roman"/>
                <w:b/>
                <w:sz w:val="28"/>
                <w:szCs w:val="28"/>
                <w:lang w:val="vi-VN"/>
              </w:rPr>
              <w:t>BỘ TRƯỞNG</w:t>
            </w:r>
          </w:p>
          <w:p w14:paraId="317AFB90" w14:textId="77777777" w:rsidR="009C1E63" w:rsidRPr="009C1E63" w:rsidRDefault="009C1E63" w:rsidP="00F14B22">
            <w:pPr>
              <w:widowControl w:val="0"/>
              <w:spacing w:after="0" w:line="240" w:lineRule="auto"/>
              <w:jc w:val="center"/>
              <w:rPr>
                <w:rFonts w:ascii="Times New Roman" w:hAnsi="Times New Roman"/>
                <w:b/>
                <w:sz w:val="28"/>
                <w:szCs w:val="28"/>
              </w:rPr>
            </w:pPr>
            <w:r>
              <w:rPr>
                <w:rFonts w:ascii="Times New Roman" w:hAnsi="Times New Roman"/>
                <w:b/>
                <w:sz w:val="28"/>
                <w:szCs w:val="28"/>
              </w:rPr>
              <w:t>THỨ TRƯỞNG</w:t>
            </w:r>
          </w:p>
          <w:p w14:paraId="5611803A" w14:textId="77777777" w:rsidR="006034BD" w:rsidRPr="00781F66" w:rsidRDefault="006034BD" w:rsidP="00F14B22">
            <w:pPr>
              <w:widowControl w:val="0"/>
              <w:spacing w:after="0" w:line="240" w:lineRule="auto"/>
              <w:jc w:val="center"/>
              <w:rPr>
                <w:rFonts w:ascii="Times New Roman" w:hAnsi="Times New Roman"/>
                <w:b/>
                <w:sz w:val="28"/>
                <w:szCs w:val="28"/>
                <w:lang w:val="vi-VN"/>
              </w:rPr>
            </w:pPr>
          </w:p>
          <w:p w14:paraId="787124C2" w14:textId="77777777" w:rsidR="006034BD" w:rsidRPr="00781F66" w:rsidRDefault="006034BD" w:rsidP="00F14B22">
            <w:pPr>
              <w:widowControl w:val="0"/>
              <w:spacing w:after="0" w:line="240" w:lineRule="auto"/>
              <w:jc w:val="center"/>
              <w:rPr>
                <w:rFonts w:ascii="Times New Roman" w:hAnsi="Times New Roman"/>
                <w:b/>
                <w:sz w:val="28"/>
                <w:szCs w:val="28"/>
                <w:lang w:val="vi-VN"/>
              </w:rPr>
            </w:pPr>
          </w:p>
          <w:p w14:paraId="279C11B3" w14:textId="77777777" w:rsidR="006034BD" w:rsidRPr="00781F66" w:rsidRDefault="006034BD" w:rsidP="00F14B22">
            <w:pPr>
              <w:widowControl w:val="0"/>
              <w:spacing w:after="0" w:line="240" w:lineRule="auto"/>
              <w:jc w:val="center"/>
              <w:rPr>
                <w:rFonts w:ascii="Times New Roman" w:hAnsi="Times New Roman"/>
                <w:b/>
                <w:sz w:val="28"/>
                <w:szCs w:val="28"/>
                <w:lang w:val="vi-VN"/>
              </w:rPr>
            </w:pPr>
          </w:p>
          <w:p w14:paraId="295FD72C" w14:textId="34F94184" w:rsidR="006034BD" w:rsidRDefault="006034BD" w:rsidP="00F14B22">
            <w:pPr>
              <w:widowControl w:val="0"/>
              <w:spacing w:after="0" w:line="240" w:lineRule="auto"/>
              <w:jc w:val="center"/>
              <w:rPr>
                <w:rFonts w:ascii="Times New Roman" w:hAnsi="Times New Roman"/>
                <w:b/>
                <w:sz w:val="28"/>
                <w:szCs w:val="28"/>
              </w:rPr>
            </w:pPr>
          </w:p>
          <w:p w14:paraId="6663C888" w14:textId="77777777" w:rsidR="00C00138" w:rsidRPr="00C00138" w:rsidRDefault="00C00138" w:rsidP="00F14B22">
            <w:pPr>
              <w:widowControl w:val="0"/>
              <w:spacing w:after="0" w:line="240" w:lineRule="auto"/>
              <w:jc w:val="center"/>
              <w:rPr>
                <w:rFonts w:ascii="Times New Roman" w:hAnsi="Times New Roman"/>
                <w:b/>
                <w:sz w:val="28"/>
                <w:szCs w:val="28"/>
              </w:rPr>
            </w:pPr>
          </w:p>
          <w:p w14:paraId="76AA9E1D" w14:textId="77777777" w:rsidR="00885CDC" w:rsidRPr="00C00138" w:rsidRDefault="00885CDC" w:rsidP="00C00138">
            <w:pPr>
              <w:widowControl w:val="0"/>
              <w:spacing w:after="0" w:line="240" w:lineRule="auto"/>
              <w:rPr>
                <w:rFonts w:ascii="Times New Roman" w:hAnsi="Times New Roman"/>
                <w:b/>
                <w:sz w:val="28"/>
                <w:szCs w:val="28"/>
              </w:rPr>
            </w:pPr>
          </w:p>
          <w:p w14:paraId="0A80A5A4" w14:textId="77777777" w:rsidR="006034BD" w:rsidRPr="009C1E63" w:rsidRDefault="006034BD" w:rsidP="00885CDC">
            <w:pPr>
              <w:widowControl w:val="0"/>
              <w:spacing w:after="0" w:line="240" w:lineRule="auto"/>
              <w:jc w:val="center"/>
              <w:rPr>
                <w:rFonts w:ascii="Times New Roman" w:hAnsi="Times New Roman"/>
                <w:b/>
                <w:sz w:val="28"/>
                <w:szCs w:val="28"/>
              </w:rPr>
            </w:pPr>
            <w:r w:rsidRPr="00781F66">
              <w:rPr>
                <w:rFonts w:ascii="Times New Roman" w:hAnsi="Times New Roman"/>
                <w:b/>
                <w:sz w:val="28"/>
                <w:szCs w:val="28"/>
                <w:lang w:val="vi-VN"/>
              </w:rPr>
              <w:t>Nguyễn</w:t>
            </w:r>
            <w:r w:rsidR="009C1E63">
              <w:rPr>
                <w:rFonts w:ascii="Times New Roman" w:hAnsi="Times New Roman"/>
                <w:b/>
                <w:sz w:val="28"/>
                <w:szCs w:val="28"/>
              </w:rPr>
              <w:t xml:space="preserve"> Sinh Nhật Tân</w:t>
            </w:r>
          </w:p>
        </w:tc>
      </w:tr>
    </w:tbl>
    <w:p w14:paraId="5DCBDE30" w14:textId="77777777" w:rsidR="00B501B9" w:rsidRDefault="00B501B9" w:rsidP="00F14B22">
      <w:pPr>
        <w:widowControl w:val="0"/>
        <w:spacing w:line="240" w:lineRule="auto"/>
        <w:rPr>
          <w:rFonts w:ascii="Times New Roman" w:hAnsi="Times New Roman"/>
        </w:rPr>
      </w:pPr>
    </w:p>
    <w:p w14:paraId="3B6D2319" w14:textId="6D09AF9D" w:rsidR="00527CEB" w:rsidRDefault="00C00138" w:rsidP="00C00138">
      <w:pPr>
        <w:pageBreakBefore/>
        <w:spacing w:after="40"/>
        <w:jc w:val="center"/>
      </w:pPr>
      <w:r>
        <w:rPr>
          <w:rFonts w:ascii="Times New Roman" w:hAnsi="Times New Roman"/>
          <w:b/>
          <w:bCs/>
          <w:sz w:val="28"/>
          <w:szCs w:val="28"/>
        </w:rPr>
        <w:lastRenderedPageBreak/>
        <w:t>P</w:t>
      </w:r>
      <w:r w:rsidR="00527CEB">
        <w:rPr>
          <w:rFonts w:ascii="Times New Roman" w:hAnsi="Times New Roman"/>
          <w:b/>
          <w:bCs/>
          <w:sz w:val="28"/>
          <w:szCs w:val="28"/>
        </w:rPr>
        <w:t>HỤ LỤC</w:t>
      </w:r>
    </w:p>
    <w:p w14:paraId="64E85743" w14:textId="77777777" w:rsidR="00527CEB" w:rsidRDefault="00527CEB" w:rsidP="00527CEB">
      <w:pPr>
        <w:spacing w:after="40" w:line="300" w:lineRule="auto"/>
        <w:jc w:val="center"/>
      </w:pPr>
      <w:r>
        <w:rPr>
          <w:rFonts w:ascii="Times New Roman" w:hAnsi="Times New Roman"/>
          <w:b/>
          <w:bCs/>
          <w:sz w:val="28"/>
          <w:szCs w:val="28"/>
        </w:rPr>
        <w:t>RÀ SOÁT CÁC CHỦ TRƯƠNG, ĐƯỜNG LỐI CỦA ĐẢNG, VĂN BẢN QUY PHẠM PHÁP LUẬT, ĐIỀU ƯỚC QUỐC TẾ CÓ LIÊN QUAN</w:t>
      </w:r>
    </w:p>
    <w:p w14:paraId="406895BC" w14:textId="77777777" w:rsidR="00527CEB" w:rsidRPr="00C16728" w:rsidRDefault="00527CEB" w:rsidP="00527CEB">
      <w:pPr>
        <w:spacing w:after="160" w:line="300" w:lineRule="auto"/>
        <w:jc w:val="center"/>
        <w:rPr>
          <w:sz w:val="24"/>
          <w:szCs w:val="24"/>
        </w:rPr>
      </w:pPr>
      <w:r w:rsidRPr="00C16728">
        <w:rPr>
          <w:rFonts w:ascii="Times New Roman" w:hAnsi="Times New Roman"/>
          <w:i/>
          <w:iCs/>
          <w:sz w:val="24"/>
          <w:szCs w:val="24"/>
        </w:rPr>
        <w:t>(Kèm theo Báo cáo số       /BC-BCT ngày      tháng      năm 2026 của Bộ Công Thương)</w:t>
      </w:r>
    </w:p>
    <w:p w14:paraId="07451276" w14:textId="77777777" w:rsidR="00527CEB" w:rsidRDefault="00527CEB" w:rsidP="00527CEB">
      <w:pPr>
        <w:spacing w:before="80" w:after="120"/>
      </w:pPr>
      <w:r>
        <w:rPr>
          <w:rFonts w:ascii="Times New Roman" w:hAnsi="Times New Roman"/>
          <w:b/>
          <w:bCs/>
          <w:sz w:val="28"/>
          <w:szCs w:val="28"/>
        </w:rPr>
        <w:t>1. Chủ trương, đường lối của Đảng có liên quan đến chính sách/dự thảo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00"/>
        <w:gridCol w:w="3060"/>
        <w:gridCol w:w="1900"/>
        <w:gridCol w:w="1500"/>
      </w:tblGrid>
      <w:tr w:rsidR="00527CEB" w14:paraId="3DEF2C1F" w14:textId="77777777" w:rsidTr="004E5F7B">
        <w:trPr>
          <w:tblHeader/>
          <w:jc w:val="center"/>
        </w:trPr>
        <w:tc>
          <w:tcPr>
            <w:tcW w:w="29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7FE1DF14" w14:textId="77777777" w:rsidR="00527CEB" w:rsidRDefault="00527CEB" w:rsidP="00527CEB">
            <w:pPr>
              <w:spacing w:after="0"/>
              <w:jc w:val="center"/>
            </w:pPr>
            <w:r>
              <w:rPr>
                <w:rFonts w:ascii="Times New Roman" w:hAnsi="Times New Roman"/>
                <w:b/>
                <w:bCs/>
                <w:sz w:val="26"/>
                <w:szCs w:val="26"/>
              </w:rPr>
              <w:t>CHỦ TRƯƠNG, ĐƯỜNG LỐI CỦA ĐẢNG</w:t>
            </w:r>
          </w:p>
        </w:tc>
        <w:tc>
          <w:tcPr>
            <w:tcW w:w="306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1737F489" w14:textId="77777777" w:rsidR="00527CEB" w:rsidRDefault="00527CEB" w:rsidP="00527CEB">
            <w:pPr>
              <w:spacing w:after="0"/>
              <w:jc w:val="center"/>
            </w:pPr>
            <w:r>
              <w:rPr>
                <w:rFonts w:ascii="Times New Roman" w:hAnsi="Times New Roman"/>
                <w:b/>
                <w:bCs/>
                <w:sz w:val="26"/>
                <w:szCs w:val="26"/>
              </w:rPr>
              <w:t>CHÍNH SÁCH/QUY ĐỊNH CỦA DỰ THẢO</w:t>
            </w:r>
          </w:p>
        </w:tc>
        <w:tc>
          <w:tcPr>
            <w:tcW w:w="19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58ACDF65" w14:textId="77777777" w:rsidR="00527CEB" w:rsidRDefault="00527CEB" w:rsidP="00527CEB">
            <w:pPr>
              <w:spacing w:after="0"/>
              <w:jc w:val="center"/>
            </w:pPr>
            <w:r>
              <w:rPr>
                <w:rFonts w:ascii="Times New Roman" w:hAnsi="Times New Roman"/>
                <w:b/>
                <w:bCs/>
                <w:sz w:val="26"/>
                <w:szCs w:val="26"/>
              </w:rPr>
              <w:t>ĐÁNH GIÁ (Đã thể chế đầy đủ hoặc một phần)</w:t>
            </w:r>
          </w:p>
        </w:tc>
        <w:tc>
          <w:tcPr>
            <w:tcW w:w="15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7B03054C" w14:textId="77777777" w:rsidR="00527CEB" w:rsidRDefault="00527CEB" w:rsidP="00527CEB">
            <w:pPr>
              <w:spacing w:after="0"/>
              <w:jc w:val="center"/>
            </w:pPr>
            <w:r>
              <w:rPr>
                <w:rFonts w:ascii="Times New Roman" w:hAnsi="Times New Roman"/>
                <w:b/>
                <w:bCs/>
                <w:sz w:val="26"/>
                <w:szCs w:val="26"/>
              </w:rPr>
              <w:t>ĐỀ XUẤT XỬ LÝ</w:t>
            </w:r>
          </w:p>
        </w:tc>
      </w:tr>
      <w:tr w:rsidR="00527CEB" w14:paraId="4C431FCA" w14:textId="77777777" w:rsidTr="004E5F7B">
        <w:trPr>
          <w:trHeight w:val="2757"/>
          <w:jc w:val="center"/>
        </w:trPr>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B7C7050" w14:textId="77777777" w:rsidR="00527CEB" w:rsidRDefault="00527CEB" w:rsidP="00527CEB">
            <w:pPr>
              <w:spacing w:after="0"/>
              <w:jc w:val="both"/>
            </w:pPr>
            <w:r>
              <w:rPr>
                <w:rFonts w:ascii="Times New Roman" w:hAnsi="Times New Roman"/>
                <w:sz w:val="26"/>
                <w:szCs w:val="26"/>
              </w:rPr>
              <w:t>Nghị quyết số 66-NQ/TW ngày 30/4/2025 của Bộ Chính trị về đổi mới công tác xây dựng và thi hành pháp luật đáp ứng yêu cầu phát triển đất nước trong kỷ nguyên mới</w:t>
            </w:r>
          </w:p>
        </w:tc>
        <w:tc>
          <w:tcPr>
            <w:tcW w:w="30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FED78BE" w14:textId="77777777" w:rsidR="00527CEB" w:rsidRDefault="00527CEB" w:rsidP="00527CEB">
            <w:pPr>
              <w:spacing w:after="0"/>
              <w:jc w:val="both"/>
            </w:pPr>
            <w:r>
              <w:rPr>
                <w:rFonts w:ascii="Times New Roman" w:hAnsi="Times New Roman"/>
                <w:sz w:val="26"/>
                <w:szCs w:val="26"/>
              </w:rPr>
              <w:t>Sửa đổi, hoàn thiện Nghị định số 90/2007/NĐ-CP, bảo đảm tính thống nhất, đồng bộ; khắc phục việc dẫn chiếu đến văn bản đã hết hiệu lực và tên gọi cơ quan không còn phù hợp</w:t>
            </w: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43DD609" w14:textId="77777777" w:rsidR="00527CEB" w:rsidRDefault="00527CEB" w:rsidP="00527CEB">
            <w:pPr>
              <w:spacing w:after="0"/>
              <w:jc w:val="both"/>
            </w:pPr>
            <w:r>
              <w:rPr>
                <w:rFonts w:ascii="Times New Roman" w:hAnsi="Times New Roman"/>
                <w:sz w:val="26"/>
                <w:szCs w:val="26"/>
              </w:rPr>
              <w:t>Đã thể chế đầy đủ</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348D5E8" w14:textId="77777777" w:rsidR="00527CEB" w:rsidRDefault="00527CEB" w:rsidP="00527CEB">
            <w:pPr>
              <w:spacing w:after="0"/>
              <w:jc w:val="both"/>
            </w:pPr>
            <w:r>
              <w:rPr>
                <w:rFonts w:ascii="Times New Roman" w:hAnsi="Times New Roman"/>
                <w:sz w:val="26"/>
                <w:szCs w:val="26"/>
              </w:rPr>
              <w:t>Tiếp tục thực hiện</w:t>
            </w:r>
          </w:p>
        </w:tc>
      </w:tr>
      <w:tr w:rsidR="00527CEB" w14:paraId="459C933A" w14:textId="77777777" w:rsidTr="004E5F7B">
        <w:trPr>
          <w:jc w:val="center"/>
        </w:trPr>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627619F" w14:textId="77777777" w:rsidR="00527CEB" w:rsidRDefault="00527CEB" w:rsidP="00527CEB">
            <w:pPr>
              <w:spacing w:after="0"/>
              <w:jc w:val="both"/>
            </w:pPr>
            <w:r>
              <w:rPr>
                <w:rFonts w:ascii="Times New Roman" w:hAnsi="Times New Roman"/>
                <w:sz w:val="26"/>
                <w:szCs w:val="26"/>
              </w:rPr>
              <w:t>Kết luận số 155-KL/TW ngày 17/5/2025 của Bộ Chính trị, Ban Bí thư về sắp xếp, tổ chức bộ máy và đơn vị hành chính (gắn với phân cấp, phân quyền và mô hình chính quyền địa phương 02 cấp)</w:t>
            </w:r>
          </w:p>
        </w:tc>
        <w:tc>
          <w:tcPr>
            <w:tcW w:w="30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FD8F769" w14:textId="77777777" w:rsidR="00527CEB" w:rsidRDefault="00527CEB" w:rsidP="00527CEB">
            <w:pPr>
              <w:spacing w:after="0"/>
              <w:jc w:val="both"/>
            </w:pPr>
            <w:r>
              <w:rPr>
                <w:rFonts w:ascii="Times New Roman" w:hAnsi="Times New Roman"/>
                <w:sz w:val="26"/>
                <w:szCs w:val="26"/>
              </w:rPr>
              <w:t>Phân cấp thẩm quyền cấp, cấp lại, sửa đổi, bổ sung, gia hạn, thu hồi Giấy chứng nhận từ Bộ Công Thương về Ủy ban nhân dân cấp tỉnh (sửa đổi Điều 6)</w:t>
            </w: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1987180" w14:textId="77777777" w:rsidR="00527CEB" w:rsidRDefault="00527CEB" w:rsidP="00527CEB">
            <w:pPr>
              <w:spacing w:after="0"/>
              <w:jc w:val="both"/>
            </w:pPr>
            <w:r>
              <w:rPr>
                <w:rFonts w:ascii="Times New Roman" w:hAnsi="Times New Roman"/>
                <w:sz w:val="26"/>
                <w:szCs w:val="26"/>
              </w:rPr>
              <w:t>Đã thể chế đầy đủ</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0472D2C" w14:textId="77777777" w:rsidR="00527CEB" w:rsidRDefault="00527CEB" w:rsidP="00527CEB">
            <w:pPr>
              <w:spacing w:after="0"/>
              <w:jc w:val="both"/>
            </w:pPr>
            <w:r>
              <w:rPr>
                <w:rFonts w:ascii="Times New Roman" w:hAnsi="Times New Roman"/>
                <w:sz w:val="26"/>
                <w:szCs w:val="26"/>
              </w:rPr>
              <w:t>Tiếp tục thực hiện</w:t>
            </w:r>
          </w:p>
        </w:tc>
      </w:tr>
      <w:tr w:rsidR="00527CEB" w14:paraId="03B6E8B3" w14:textId="77777777" w:rsidTr="004E5F7B">
        <w:trPr>
          <w:jc w:val="center"/>
        </w:trPr>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2C8F24A" w14:textId="77777777" w:rsidR="00527CEB" w:rsidRDefault="00527CEB" w:rsidP="00527CEB">
            <w:pPr>
              <w:spacing w:after="0"/>
              <w:jc w:val="both"/>
            </w:pPr>
            <w:r>
              <w:rPr>
                <w:rFonts w:ascii="Times New Roman" w:hAnsi="Times New Roman"/>
                <w:sz w:val="26"/>
                <w:szCs w:val="26"/>
              </w:rPr>
              <w:t>Kết luận số 18-KL/TW ngày 02/4/2026 Hội nghị lần thứ hai Ban Chấp hành Trung ương Đảng khóa XIV về tiếp tục rà soát, cắt giảm điều kiện kinh doanh không cần thiết, cắt giảm thời gian, chi phí tuân thủ thủ tục hành chính</w:t>
            </w:r>
          </w:p>
        </w:tc>
        <w:tc>
          <w:tcPr>
            <w:tcW w:w="30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203B70F" w14:textId="77777777" w:rsidR="00527CEB" w:rsidRDefault="00527CEB" w:rsidP="00527CEB">
            <w:pPr>
              <w:spacing w:after="0"/>
              <w:jc w:val="both"/>
            </w:pPr>
            <w:r>
              <w:rPr>
                <w:rFonts w:ascii="Times New Roman" w:hAnsi="Times New Roman"/>
                <w:sz w:val="26"/>
                <w:szCs w:val="26"/>
              </w:rPr>
              <w:t>Cắt giảm thời gian giải quyết thủ tục hành chính (sửa đổi khoản 1 Điều 9; khoản 3 Điều 12; thời hạn gia hạn theo khoản 4 Điều 13)</w:t>
            </w:r>
          </w:p>
        </w:tc>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3927A70" w14:textId="77777777" w:rsidR="00527CEB" w:rsidRDefault="00527CEB" w:rsidP="00527CEB">
            <w:pPr>
              <w:spacing w:after="0"/>
              <w:jc w:val="both"/>
            </w:pPr>
            <w:r>
              <w:rPr>
                <w:rFonts w:ascii="Times New Roman" w:hAnsi="Times New Roman"/>
                <w:sz w:val="26"/>
                <w:szCs w:val="26"/>
              </w:rPr>
              <w:t>Đã thể chế đầy đủ</w:t>
            </w:r>
          </w:p>
        </w:tc>
        <w:tc>
          <w:tcPr>
            <w:tcW w:w="1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56FF92D" w14:textId="77777777" w:rsidR="00527CEB" w:rsidRDefault="00527CEB" w:rsidP="00527CEB">
            <w:pPr>
              <w:spacing w:after="0"/>
              <w:jc w:val="both"/>
            </w:pPr>
            <w:r>
              <w:rPr>
                <w:rFonts w:ascii="Times New Roman" w:hAnsi="Times New Roman"/>
                <w:sz w:val="26"/>
                <w:szCs w:val="26"/>
              </w:rPr>
              <w:t>Tiếp tục thực hiện</w:t>
            </w:r>
          </w:p>
        </w:tc>
      </w:tr>
    </w:tbl>
    <w:p w14:paraId="1B09DB18" w14:textId="77777777" w:rsidR="00C16728" w:rsidRDefault="00C16728" w:rsidP="00527CEB">
      <w:pPr>
        <w:spacing w:before="200" w:after="120"/>
        <w:rPr>
          <w:rFonts w:ascii="Times New Roman" w:hAnsi="Times New Roman"/>
          <w:b/>
          <w:bCs/>
          <w:sz w:val="28"/>
          <w:szCs w:val="28"/>
        </w:rPr>
      </w:pPr>
    </w:p>
    <w:p w14:paraId="6426E6CE" w14:textId="77777777" w:rsidR="00C16728" w:rsidRDefault="00C16728" w:rsidP="00527CEB">
      <w:pPr>
        <w:spacing w:before="200" w:after="120"/>
        <w:rPr>
          <w:rFonts w:ascii="Times New Roman" w:hAnsi="Times New Roman"/>
          <w:b/>
          <w:bCs/>
          <w:sz w:val="28"/>
          <w:szCs w:val="28"/>
        </w:rPr>
      </w:pPr>
    </w:p>
    <w:p w14:paraId="43716ACA" w14:textId="77777777" w:rsidR="00527CEB" w:rsidRDefault="00527CEB" w:rsidP="00527CEB">
      <w:pPr>
        <w:spacing w:before="200" w:after="120"/>
      </w:pPr>
      <w:r>
        <w:rPr>
          <w:rFonts w:ascii="Times New Roman" w:hAnsi="Times New Roman"/>
          <w:b/>
          <w:bCs/>
          <w:sz w:val="28"/>
          <w:szCs w:val="28"/>
        </w:rPr>
        <w:lastRenderedPageBreak/>
        <w:t>2. Văn bản quy phạm pháp luật có liên quan đến chính sách/dự thảo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2900"/>
        <w:gridCol w:w="2160"/>
        <w:gridCol w:w="1600"/>
      </w:tblGrid>
      <w:tr w:rsidR="00527CEB" w14:paraId="3287D1F6" w14:textId="77777777" w:rsidTr="004E5F7B">
        <w:trPr>
          <w:tblHeader/>
          <w:jc w:val="center"/>
        </w:trPr>
        <w:tc>
          <w:tcPr>
            <w:tcW w:w="27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711AAE2F" w14:textId="77777777" w:rsidR="00527CEB" w:rsidRDefault="00527CEB" w:rsidP="00527CEB">
            <w:pPr>
              <w:spacing w:after="0"/>
              <w:jc w:val="center"/>
            </w:pPr>
            <w:r>
              <w:rPr>
                <w:rFonts w:ascii="Times New Roman" w:hAnsi="Times New Roman"/>
                <w:b/>
                <w:bCs/>
                <w:sz w:val="26"/>
                <w:szCs w:val="26"/>
              </w:rPr>
              <w:t>QUY ĐỊNH CỦA DỰ THẢO VĂN BẢN</w:t>
            </w:r>
          </w:p>
        </w:tc>
        <w:tc>
          <w:tcPr>
            <w:tcW w:w="29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27992302" w14:textId="77777777" w:rsidR="00527CEB" w:rsidRDefault="00527CEB" w:rsidP="00527CEB">
            <w:pPr>
              <w:spacing w:after="0"/>
              <w:jc w:val="center"/>
            </w:pPr>
            <w:r>
              <w:rPr>
                <w:rFonts w:ascii="Times New Roman" w:hAnsi="Times New Roman"/>
                <w:b/>
                <w:bCs/>
                <w:sz w:val="26"/>
                <w:szCs w:val="26"/>
              </w:rPr>
              <w:t>QUY ĐỊNH CỦA PHÁP LUẬT HIỆN HÀNH CÓ LIÊN QUAN</w:t>
            </w:r>
          </w:p>
        </w:tc>
        <w:tc>
          <w:tcPr>
            <w:tcW w:w="216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38E0C6CA" w14:textId="77777777" w:rsidR="00527CEB" w:rsidRDefault="00527CEB" w:rsidP="00527CEB">
            <w:pPr>
              <w:spacing w:after="0"/>
              <w:jc w:val="center"/>
            </w:pPr>
            <w:r>
              <w:rPr>
                <w:rFonts w:ascii="Times New Roman" w:hAnsi="Times New Roman"/>
                <w:b/>
                <w:bCs/>
                <w:sz w:val="26"/>
                <w:szCs w:val="26"/>
              </w:rPr>
              <w:t>ĐÁNH GIÁ (Tính hợp hiến, hợp pháp, tính thống nhất)</w:t>
            </w:r>
          </w:p>
        </w:tc>
        <w:tc>
          <w:tcPr>
            <w:tcW w:w="16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2236FCAA" w14:textId="77777777" w:rsidR="00527CEB" w:rsidRDefault="00527CEB" w:rsidP="00527CEB">
            <w:pPr>
              <w:spacing w:after="0"/>
              <w:jc w:val="center"/>
            </w:pPr>
            <w:r>
              <w:rPr>
                <w:rFonts w:ascii="Times New Roman" w:hAnsi="Times New Roman"/>
                <w:b/>
                <w:bCs/>
                <w:sz w:val="26"/>
                <w:szCs w:val="26"/>
              </w:rPr>
              <w:t>ĐỀ XUẤT XỬ LÝ</w:t>
            </w:r>
          </w:p>
        </w:tc>
      </w:tr>
      <w:tr w:rsidR="00527CEB" w14:paraId="47A4C0AD"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F8E99CB" w14:textId="77777777" w:rsidR="00527CEB" w:rsidRDefault="00527CEB" w:rsidP="00527CEB">
            <w:pPr>
              <w:spacing w:after="0"/>
              <w:jc w:val="both"/>
            </w:pPr>
            <w:r>
              <w:rPr>
                <w:rFonts w:ascii="Times New Roman" w:hAnsi="Times New Roman"/>
                <w:sz w:val="26"/>
                <w:szCs w:val="26"/>
              </w:rPr>
              <w:t>Sửa đổi, bổ sung khoản 3 và khoản 4 Điều 3 (giải thích từ ngữ): dẫn chiếu Điều 28 Luật Thương mại 2005 và</w:t>
            </w:r>
            <w:r w:rsidR="00525482">
              <w:rPr>
                <w:rFonts w:ascii="Times New Roman" w:hAnsi="Times New Roman"/>
                <w:sz w:val="26"/>
                <w:szCs w:val="26"/>
              </w:rPr>
              <w:t xml:space="preserve"> Điều 5</w:t>
            </w:r>
            <w:r>
              <w:rPr>
                <w:rFonts w:ascii="Times New Roman" w:hAnsi="Times New Roman"/>
                <w:sz w:val="26"/>
                <w:szCs w:val="26"/>
              </w:rPr>
              <w:t xml:space="preserve"> Luật Quản lý ngoại thương 2017</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AEC8E7" w14:textId="77777777" w:rsidR="00527CEB" w:rsidRDefault="00527CEB" w:rsidP="00527CEB">
            <w:pPr>
              <w:spacing w:after="0"/>
              <w:jc w:val="both"/>
            </w:pPr>
            <w:r>
              <w:rPr>
                <w:rFonts w:ascii="Times New Roman" w:hAnsi="Times New Roman"/>
                <w:sz w:val="26"/>
                <w:szCs w:val="26"/>
              </w:rPr>
              <w:t>Điều 28 Luật Thương mại số 36/2005/QH11; Điều 5 Luật Quản lý ngoại thương số 05/2017/QH14</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85E1CB0" w14:textId="77777777" w:rsidR="00527CEB" w:rsidRDefault="00527CEB" w:rsidP="00527CEB">
            <w:pPr>
              <w:spacing w:after="0"/>
              <w:jc w:val="both"/>
            </w:pPr>
            <w:r>
              <w:rPr>
                <w:rFonts w:ascii="Times New Roman" w:hAnsi="Times New Roman"/>
                <w:sz w:val="26"/>
                <w:szCs w:val="26"/>
              </w:rPr>
              <w:t>Bảo đảm tính hợp pháp, thống nhất; khắc phục việc dẫn chiếu đến văn bản đã hết hiệu lực</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D7F4C73" w14:textId="77777777" w:rsidR="00527CEB" w:rsidRDefault="00527CEB" w:rsidP="00527CEB">
            <w:pPr>
              <w:spacing w:after="0"/>
              <w:jc w:val="both"/>
            </w:pPr>
            <w:r>
              <w:rPr>
                <w:rFonts w:ascii="Times New Roman" w:hAnsi="Times New Roman"/>
                <w:sz w:val="26"/>
                <w:szCs w:val="26"/>
              </w:rPr>
              <w:t>Thống nhất ban hành</w:t>
            </w:r>
          </w:p>
        </w:tc>
      </w:tr>
      <w:tr w:rsidR="00527CEB" w14:paraId="52F2F479"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6809214" w14:textId="77777777" w:rsidR="00527CEB" w:rsidRDefault="00527CEB" w:rsidP="00527CEB">
            <w:pPr>
              <w:spacing w:after="0"/>
              <w:jc w:val="both"/>
            </w:pPr>
            <w:r>
              <w:rPr>
                <w:rFonts w:ascii="Times New Roman" w:hAnsi="Times New Roman"/>
                <w:sz w:val="26"/>
                <w:szCs w:val="26"/>
              </w:rPr>
              <w:t>Sửa đổi, bổ sung Điều 6 (phân cấp thẩm quyền cấp Giấy chứng nhận về Ủy ban nhân dân cấp tỉnh)</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D70CBF3" w14:textId="77777777" w:rsidR="00527CEB" w:rsidRDefault="00527CEB" w:rsidP="00527CEB">
            <w:pPr>
              <w:spacing w:after="0"/>
              <w:jc w:val="both"/>
            </w:pPr>
            <w:r>
              <w:rPr>
                <w:rFonts w:ascii="Times New Roman" w:hAnsi="Times New Roman"/>
                <w:sz w:val="26"/>
                <w:szCs w:val="26"/>
              </w:rPr>
              <w:t>Khoản 1 Điều 33 Nghị định số 146/2025/NĐ-CP; Luật Tổ chức Chính phủ số 63/2025/QH15; Luật Tổ chức chính quyền địa phương số 72/2025/QH15</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B4D1C71" w14:textId="77777777" w:rsidR="00527CEB" w:rsidRDefault="00527CEB" w:rsidP="00527CEB">
            <w:pPr>
              <w:spacing w:after="0"/>
              <w:jc w:val="both"/>
            </w:pPr>
            <w:r>
              <w:rPr>
                <w:rFonts w:ascii="Times New Roman" w:hAnsi="Times New Roman"/>
                <w:sz w:val="26"/>
                <w:szCs w:val="26"/>
              </w:rPr>
              <w:t>Phù hợp nguyên tắc phân cấp, phân quyền; bảo đảm tính liên tục sau khi Nghị định số 146/2025/NĐ-CP hết hiệu lực (01/3/2027)</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848FBDB" w14:textId="77777777" w:rsidR="00527CEB" w:rsidRDefault="00527CEB" w:rsidP="00527CEB">
            <w:pPr>
              <w:spacing w:after="0"/>
              <w:jc w:val="both"/>
            </w:pPr>
            <w:r>
              <w:rPr>
                <w:rFonts w:ascii="Times New Roman" w:hAnsi="Times New Roman"/>
                <w:sz w:val="26"/>
                <w:szCs w:val="26"/>
              </w:rPr>
              <w:t>Thống nhất ban hành</w:t>
            </w:r>
          </w:p>
        </w:tc>
      </w:tr>
      <w:tr w:rsidR="00527CEB" w14:paraId="42EA00F3"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999FB8" w14:textId="77777777" w:rsidR="00527CEB" w:rsidRDefault="00527CEB" w:rsidP="00527CEB">
            <w:pPr>
              <w:spacing w:after="0"/>
              <w:jc w:val="both"/>
            </w:pPr>
            <w:r>
              <w:rPr>
                <w:rFonts w:ascii="Times New Roman" w:hAnsi="Times New Roman"/>
                <w:sz w:val="26"/>
                <w:szCs w:val="26"/>
              </w:rPr>
              <w:t>Sửa đổi, bổ sung khoản 1 Điều 9 (cắt giảm thời hạn cấp Giấy chứng nhận từ 30 xuống 15 ngày làm việc)</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9146EA" w14:textId="77777777" w:rsidR="00527CEB" w:rsidRDefault="00527CEB" w:rsidP="00527CEB">
            <w:pPr>
              <w:spacing w:after="0"/>
              <w:jc w:val="both"/>
            </w:pPr>
            <w:r>
              <w:rPr>
                <w:rFonts w:ascii="Times New Roman" w:hAnsi="Times New Roman"/>
                <w:sz w:val="26"/>
                <w:szCs w:val="26"/>
              </w:rPr>
              <w:t>Nghị quyết số 19/</w:t>
            </w:r>
            <w:r w:rsidR="00BB34EB">
              <w:rPr>
                <w:rFonts w:ascii="Times New Roman" w:hAnsi="Times New Roman"/>
                <w:sz w:val="26"/>
                <w:szCs w:val="26"/>
              </w:rPr>
              <w:t>2026/</w:t>
            </w:r>
            <w:r>
              <w:rPr>
                <w:rFonts w:ascii="Times New Roman" w:hAnsi="Times New Roman"/>
                <w:sz w:val="26"/>
                <w:szCs w:val="26"/>
              </w:rPr>
              <w:t>NQ-CP ngày 29/4/2026; Nghị quyết số 66/NQ-CP ngày 26/3/2025; Nghị quyết số 140/NQ-CP ngày 17/5/2025 của Chính phủ</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55A3627" w14:textId="77777777" w:rsidR="00527CEB" w:rsidRDefault="00527CEB" w:rsidP="00527CEB">
            <w:pPr>
              <w:spacing w:after="0"/>
              <w:jc w:val="both"/>
            </w:pPr>
            <w:r>
              <w:rPr>
                <w:rFonts w:ascii="Times New Roman" w:hAnsi="Times New Roman"/>
                <w:sz w:val="26"/>
                <w:szCs w:val="26"/>
              </w:rPr>
              <w:t>Phù hợp chủ trương cắt giảm, đơn giản hóa thủ tục hành chính</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0DC6A62" w14:textId="77777777" w:rsidR="00527CEB" w:rsidRDefault="00527CEB" w:rsidP="00527CEB">
            <w:pPr>
              <w:spacing w:after="0"/>
              <w:jc w:val="both"/>
            </w:pPr>
            <w:r>
              <w:rPr>
                <w:rFonts w:ascii="Times New Roman" w:hAnsi="Times New Roman"/>
                <w:sz w:val="26"/>
                <w:szCs w:val="26"/>
              </w:rPr>
              <w:t>Thống nhất ban hành</w:t>
            </w:r>
          </w:p>
        </w:tc>
      </w:tr>
      <w:tr w:rsidR="00527CEB" w14:paraId="1050F1B8"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63351D5" w14:textId="77777777" w:rsidR="00527CEB" w:rsidRDefault="00527CEB" w:rsidP="00527CEB">
            <w:pPr>
              <w:spacing w:after="0"/>
              <w:jc w:val="both"/>
            </w:pPr>
            <w:r>
              <w:rPr>
                <w:rFonts w:ascii="Times New Roman" w:hAnsi="Times New Roman"/>
                <w:sz w:val="26"/>
                <w:szCs w:val="26"/>
              </w:rPr>
              <w:t>Sửa đổi, bổ sung khoản 3 Điều 12 (cắt giảm thời hạn sửa đổi, bổ sung, cấp lại từ 15 xuống 10 ngày làm việc)</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D70CE8" w14:textId="77777777" w:rsidR="00527CEB" w:rsidRDefault="00527CEB" w:rsidP="00527CEB">
            <w:pPr>
              <w:spacing w:after="0"/>
              <w:jc w:val="both"/>
            </w:pPr>
            <w:r>
              <w:rPr>
                <w:rFonts w:ascii="Times New Roman" w:hAnsi="Times New Roman"/>
                <w:sz w:val="26"/>
                <w:szCs w:val="26"/>
              </w:rPr>
              <w:t>Nghị quyết số 19</w:t>
            </w:r>
            <w:r w:rsidR="00BB34EB">
              <w:rPr>
                <w:rFonts w:ascii="Times New Roman" w:hAnsi="Times New Roman"/>
                <w:sz w:val="26"/>
                <w:szCs w:val="26"/>
              </w:rPr>
              <w:t>/2026</w:t>
            </w:r>
            <w:r>
              <w:rPr>
                <w:rFonts w:ascii="Times New Roman" w:hAnsi="Times New Roman"/>
                <w:sz w:val="26"/>
                <w:szCs w:val="26"/>
              </w:rPr>
              <w:t>/NQ-CP ngày 29/4/2026 của Chính phủ</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A16E06B" w14:textId="77777777" w:rsidR="00527CEB" w:rsidRDefault="00527CEB" w:rsidP="00527CEB">
            <w:pPr>
              <w:spacing w:after="0"/>
              <w:jc w:val="both"/>
            </w:pPr>
            <w:r>
              <w:rPr>
                <w:rFonts w:ascii="Times New Roman" w:hAnsi="Times New Roman"/>
                <w:sz w:val="26"/>
                <w:szCs w:val="26"/>
              </w:rPr>
              <w:t>Phù hợp chủ trương cắt giảm, đơn giản hóa thủ tục hành chính</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AAC554C" w14:textId="77777777" w:rsidR="00527CEB" w:rsidRDefault="00527CEB" w:rsidP="00527CEB">
            <w:pPr>
              <w:spacing w:after="0"/>
              <w:jc w:val="both"/>
            </w:pPr>
            <w:r>
              <w:rPr>
                <w:rFonts w:ascii="Times New Roman" w:hAnsi="Times New Roman"/>
                <w:sz w:val="26"/>
                <w:szCs w:val="26"/>
              </w:rPr>
              <w:t>Thống nhất ban hành</w:t>
            </w:r>
          </w:p>
        </w:tc>
      </w:tr>
      <w:tr w:rsidR="00527CEB" w14:paraId="19819254"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C55E0A9" w14:textId="77777777" w:rsidR="00527CEB" w:rsidRDefault="00527CEB" w:rsidP="00527CEB">
            <w:pPr>
              <w:spacing w:after="0"/>
              <w:jc w:val="both"/>
            </w:pPr>
            <w:r>
              <w:rPr>
                <w:rFonts w:ascii="Times New Roman" w:hAnsi="Times New Roman"/>
                <w:sz w:val="26"/>
                <w:szCs w:val="26"/>
              </w:rPr>
              <w:t xml:space="preserve">Điều 2 dự thảo: thay thế cụm từ “Bộ Thương mại” bằng “Bộ Công Thương”/“Ủy ban nhân dân tỉnh, thành phố trực </w:t>
            </w:r>
            <w:r>
              <w:rPr>
                <w:rFonts w:ascii="Times New Roman" w:hAnsi="Times New Roman"/>
                <w:sz w:val="26"/>
                <w:szCs w:val="26"/>
              </w:rPr>
              <w:lastRenderedPageBreak/>
              <w:t>thuộc Trung ương”/“cơ quan cấp phép”</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5986B71" w14:textId="77777777" w:rsidR="00527CEB" w:rsidRDefault="00527CEB" w:rsidP="00527CEB">
            <w:pPr>
              <w:spacing w:after="0"/>
              <w:jc w:val="both"/>
            </w:pPr>
            <w:r>
              <w:rPr>
                <w:rFonts w:ascii="Times New Roman" w:hAnsi="Times New Roman"/>
                <w:sz w:val="26"/>
                <w:szCs w:val="26"/>
              </w:rPr>
              <w:lastRenderedPageBreak/>
              <w:t>Nghị định số 146/2025/NĐ-CP và pháp luật hiện hành về tổ chức bộ máy nhà nước</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35EA2CB" w14:textId="77777777" w:rsidR="00527CEB" w:rsidRDefault="00527CEB" w:rsidP="00527CEB">
            <w:pPr>
              <w:spacing w:after="0"/>
              <w:jc w:val="both"/>
            </w:pPr>
            <w:r>
              <w:rPr>
                <w:rFonts w:ascii="Times New Roman" w:hAnsi="Times New Roman"/>
                <w:sz w:val="26"/>
                <w:szCs w:val="26"/>
              </w:rPr>
              <w:t>Phù hợp; bảo đảm tính chính xác về tên gọi, thẩm quyền của cơ quan</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098304B" w14:textId="77777777" w:rsidR="00527CEB" w:rsidRDefault="00527CEB" w:rsidP="00527CEB">
            <w:pPr>
              <w:spacing w:after="0"/>
              <w:jc w:val="both"/>
            </w:pPr>
            <w:r>
              <w:rPr>
                <w:rFonts w:ascii="Times New Roman" w:hAnsi="Times New Roman"/>
                <w:sz w:val="26"/>
                <w:szCs w:val="26"/>
              </w:rPr>
              <w:t>Thống nhất ban hành</w:t>
            </w:r>
          </w:p>
        </w:tc>
      </w:tr>
      <w:tr w:rsidR="00527CEB" w14:paraId="72FA37B4"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AD75558" w14:textId="77777777" w:rsidR="00527CEB" w:rsidRDefault="00527CEB" w:rsidP="00527CEB">
            <w:pPr>
              <w:spacing w:after="0"/>
              <w:jc w:val="both"/>
            </w:pPr>
            <w:r>
              <w:rPr>
                <w:rFonts w:ascii="Times New Roman" w:hAnsi="Times New Roman"/>
                <w:sz w:val="26"/>
                <w:szCs w:val="26"/>
              </w:rPr>
              <w:t>Giữ nguyên phạm vi điều chỉnh, đối tượng áp dụng (Điều 1, Điều 2) và phạm vi quyền xuất khẩu, nhập khẩu (Điều 4)</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1F1C69E" w14:textId="77777777" w:rsidR="00527CEB" w:rsidRDefault="00527CEB" w:rsidP="00527CEB">
            <w:pPr>
              <w:spacing w:after="0"/>
              <w:jc w:val="both"/>
            </w:pPr>
            <w:r>
              <w:rPr>
                <w:rFonts w:ascii="Times New Roman" w:hAnsi="Times New Roman"/>
                <w:sz w:val="26"/>
                <w:szCs w:val="26"/>
              </w:rPr>
              <w:t>Nghị quyết số 71/2006/QH11 ngày 29/11/2006 của Quốc hội phê chuẩn Nghị định thư gia nhập WTO</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35D7756" w14:textId="77777777" w:rsidR="00527CEB" w:rsidRDefault="00527CEB" w:rsidP="00527CEB">
            <w:pPr>
              <w:spacing w:after="0"/>
              <w:jc w:val="both"/>
            </w:pPr>
            <w:r>
              <w:rPr>
                <w:rFonts w:ascii="Times New Roman" w:hAnsi="Times New Roman"/>
                <w:sz w:val="26"/>
                <w:szCs w:val="26"/>
              </w:rPr>
              <w:t>Bảo đảm phù hợp với cam kết WTO; không thay đổi nội dung mang tính cam kết</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3B7F335" w14:textId="77777777" w:rsidR="00527CEB" w:rsidRDefault="00527CEB" w:rsidP="00527CEB">
            <w:pPr>
              <w:spacing w:after="0"/>
              <w:jc w:val="both"/>
            </w:pPr>
            <w:r>
              <w:rPr>
                <w:rFonts w:ascii="Times New Roman" w:hAnsi="Times New Roman"/>
                <w:sz w:val="26"/>
                <w:szCs w:val="26"/>
              </w:rPr>
              <w:t>Tiếp tục thực hiện</w:t>
            </w:r>
          </w:p>
        </w:tc>
      </w:tr>
    </w:tbl>
    <w:p w14:paraId="0437F38C" w14:textId="77777777" w:rsidR="00527CEB" w:rsidRDefault="00527CEB" w:rsidP="00527CEB">
      <w:pPr>
        <w:spacing w:before="200" w:after="120"/>
      </w:pPr>
      <w:r>
        <w:rPr>
          <w:rFonts w:ascii="Times New Roman" w:hAnsi="Times New Roman"/>
          <w:b/>
          <w:bCs/>
          <w:sz w:val="28"/>
          <w:szCs w:val="28"/>
        </w:rPr>
        <w:t>3. Điều ước quốc tế có liên quan đến chính sách/dự thảo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700"/>
        <w:gridCol w:w="2900"/>
        <w:gridCol w:w="2160"/>
        <w:gridCol w:w="1600"/>
      </w:tblGrid>
      <w:tr w:rsidR="00527CEB" w14:paraId="45223467" w14:textId="77777777" w:rsidTr="004E5F7B">
        <w:trPr>
          <w:tblHeader/>
          <w:jc w:val="center"/>
        </w:trPr>
        <w:tc>
          <w:tcPr>
            <w:tcW w:w="27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7186FEC6" w14:textId="77777777" w:rsidR="00527CEB" w:rsidRDefault="00527CEB">
            <w:pPr>
              <w:jc w:val="center"/>
            </w:pPr>
            <w:r>
              <w:rPr>
                <w:rFonts w:ascii="Times New Roman" w:hAnsi="Times New Roman"/>
                <w:b/>
                <w:bCs/>
                <w:sz w:val="26"/>
                <w:szCs w:val="26"/>
              </w:rPr>
              <w:t>QUY ĐỊNH CỦA DỰ THẢO VĂN BẢN</w:t>
            </w:r>
          </w:p>
        </w:tc>
        <w:tc>
          <w:tcPr>
            <w:tcW w:w="29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62E8E59E" w14:textId="77777777" w:rsidR="00527CEB" w:rsidRDefault="00527CEB">
            <w:pPr>
              <w:jc w:val="center"/>
            </w:pPr>
            <w:r>
              <w:rPr>
                <w:rFonts w:ascii="Times New Roman" w:hAnsi="Times New Roman"/>
                <w:b/>
                <w:bCs/>
                <w:sz w:val="26"/>
                <w:szCs w:val="26"/>
              </w:rPr>
              <w:t>QUY ĐỊNH CỦA ĐIỀU ƯỚC QUỐC TẾ CÓ LIÊN QUAN</w:t>
            </w:r>
          </w:p>
        </w:tc>
        <w:tc>
          <w:tcPr>
            <w:tcW w:w="216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1BBDC9A0" w14:textId="77777777" w:rsidR="00527CEB" w:rsidRDefault="00527CEB">
            <w:pPr>
              <w:jc w:val="center"/>
            </w:pPr>
            <w:r>
              <w:rPr>
                <w:rFonts w:ascii="Times New Roman" w:hAnsi="Times New Roman"/>
                <w:b/>
                <w:bCs/>
                <w:sz w:val="26"/>
                <w:szCs w:val="26"/>
              </w:rPr>
              <w:t>ĐÁNH GIÁ (Tính tương thích)</w:t>
            </w:r>
          </w:p>
        </w:tc>
        <w:tc>
          <w:tcPr>
            <w:tcW w:w="1600" w:type="dxa"/>
            <w:tcBorders>
              <w:top w:val="single" w:sz="4" w:space="0" w:color="000000"/>
              <w:left w:val="single" w:sz="4" w:space="0" w:color="000000"/>
              <w:bottom w:val="single" w:sz="4" w:space="0" w:color="000000"/>
              <w:right w:val="single" w:sz="4" w:space="0" w:color="000000"/>
            </w:tcBorders>
            <w:shd w:val="clear" w:color="auto" w:fill="D9E2F3"/>
            <w:tcMar>
              <w:top w:w="60" w:type="dxa"/>
              <w:left w:w="100" w:type="dxa"/>
              <w:bottom w:w="60" w:type="dxa"/>
              <w:right w:w="100" w:type="dxa"/>
            </w:tcMar>
            <w:vAlign w:val="center"/>
          </w:tcPr>
          <w:p w14:paraId="5AECAFD4" w14:textId="77777777" w:rsidR="00527CEB" w:rsidRDefault="00527CEB">
            <w:pPr>
              <w:jc w:val="center"/>
            </w:pPr>
            <w:r>
              <w:rPr>
                <w:rFonts w:ascii="Times New Roman" w:hAnsi="Times New Roman"/>
                <w:b/>
                <w:bCs/>
                <w:sz w:val="26"/>
                <w:szCs w:val="26"/>
              </w:rPr>
              <w:t>ĐỀ XUẤT XỬ LÝ</w:t>
            </w:r>
          </w:p>
        </w:tc>
      </w:tr>
      <w:tr w:rsidR="00527CEB" w14:paraId="16159350"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C412BD5" w14:textId="77777777" w:rsidR="00527CEB" w:rsidRDefault="00527CEB">
            <w:pPr>
              <w:jc w:val="both"/>
            </w:pPr>
            <w:r>
              <w:rPr>
                <w:rFonts w:ascii="Times New Roman" w:hAnsi="Times New Roman"/>
                <w:sz w:val="26"/>
                <w:szCs w:val="26"/>
              </w:rPr>
              <w:t>Giữ nguyên phạm vi điều chỉnh, đối tượng áp dụng và phạm vi hoạt động xuất khẩu, nhập khẩu của thương nhân nước ngoài không có hiện diện tại Việt Nam (Điều 1, Điều 2, Điều 4)</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B3B711A" w14:textId="77777777" w:rsidR="00527CEB" w:rsidRDefault="00527CEB">
            <w:pPr>
              <w:jc w:val="both"/>
            </w:pPr>
            <w:r>
              <w:rPr>
                <w:rFonts w:ascii="Times New Roman" w:hAnsi="Times New Roman"/>
                <w:sz w:val="26"/>
                <w:szCs w:val="26"/>
              </w:rPr>
              <w:t>Cam kết gia nhập WTO của Việt Nam về quyền kinh doanh, quyền xuất khẩu, quyền nhập khẩu (theo Nghị định thư gia nhập WTO được phê chuẩn tại Nghị quyết số 71/2006/QH11)</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26EF3C6" w14:textId="77777777" w:rsidR="00527CEB" w:rsidRDefault="00527CEB">
            <w:pPr>
              <w:jc w:val="both"/>
            </w:pPr>
            <w:r>
              <w:rPr>
                <w:rFonts w:ascii="Times New Roman" w:hAnsi="Times New Roman"/>
                <w:sz w:val="26"/>
                <w:szCs w:val="26"/>
              </w:rPr>
              <w:t>Tương thích; dự thảo không làm thay đổi nội dung cam kết, chỉ điều chỉnh thẩm quyền, trình tự, thủ tục và kỹ thuật dẫn chiếu</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58ABA2F" w14:textId="77777777" w:rsidR="00527CEB" w:rsidRDefault="00527CEB">
            <w:pPr>
              <w:jc w:val="both"/>
            </w:pPr>
            <w:r>
              <w:rPr>
                <w:rFonts w:ascii="Times New Roman" w:hAnsi="Times New Roman"/>
                <w:sz w:val="26"/>
                <w:szCs w:val="26"/>
              </w:rPr>
              <w:t>Thống nhất ban hành</w:t>
            </w:r>
          </w:p>
        </w:tc>
      </w:tr>
      <w:tr w:rsidR="00527CEB" w14:paraId="7EFFF12D" w14:textId="77777777" w:rsidTr="004E5F7B">
        <w:trPr>
          <w:jc w:val="center"/>
        </w:trPr>
        <w:tc>
          <w:tcPr>
            <w:tcW w:w="2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4C12FAA" w14:textId="77777777" w:rsidR="00527CEB" w:rsidRDefault="00527CEB">
            <w:pPr>
              <w:jc w:val="both"/>
            </w:pPr>
            <w:r>
              <w:rPr>
                <w:rFonts w:ascii="Times New Roman" w:hAnsi="Times New Roman"/>
                <w:sz w:val="26"/>
                <w:szCs w:val="26"/>
              </w:rPr>
              <w:t>Các nội dung sửa đổi về thẩm quyền, thời hạn giải quyết thủ tục hành chính và giải thích từ ngữ</w:t>
            </w:r>
          </w:p>
        </w:tc>
        <w:tc>
          <w:tcPr>
            <w:tcW w:w="2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24E712A" w14:textId="77777777" w:rsidR="00527CEB" w:rsidRDefault="00527CEB">
            <w:pPr>
              <w:jc w:val="both"/>
            </w:pPr>
            <w:r>
              <w:rPr>
                <w:rFonts w:ascii="Times New Roman" w:hAnsi="Times New Roman"/>
                <w:sz w:val="26"/>
                <w:szCs w:val="26"/>
              </w:rPr>
              <w:t>Các điều ước quốc tế song phương có thỏa thuận với Việt Nam về quyền xuất khẩu, quyền nhập khẩu mà Việt Nam là thành viên</w:t>
            </w:r>
          </w:p>
        </w:tc>
        <w:tc>
          <w:tcPr>
            <w:tcW w:w="216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6581B04" w14:textId="77777777" w:rsidR="00527CEB" w:rsidRDefault="00527CEB">
            <w:pPr>
              <w:jc w:val="both"/>
            </w:pPr>
            <w:r>
              <w:rPr>
                <w:rFonts w:ascii="Times New Roman" w:hAnsi="Times New Roman"/>
                <w:sz w:val="26"/>
                <w:szCs w:val="26"/>
              </w:rPr>
              <w:t>Không phát sinh nội dung trái với điều ước quốc tế; bảo đảm nguyên tắc không ảnh hưởng đến việc thực hiện điều ước quốc tế</w:t>
            </w:r>
          </w:p>
        </w:tc>
        <w:tc>
          <w:tcPr>
            <w:tcW w:w="1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D116296" w14:textId="77777777" w:rsidR="00527CEB" w:rsidRDefault="00527CEB">
            <w:pPr>
              <w:jc w:val="both"/>
            </w:pPr>
            <w:r>
              <w:rPr>
                <w:rFonts w:ascii="Times New Roman" w:hAnsi="Times New Roman"/>
                <w:sz w:val="26"/>
                <w:szCs w:val="26"/>
              </w:rPr>
              <w:t>Thống nhất ban hành</w:t>
            </w:r>
          </w:p>
        </w:tc>
      </w:tr>
    </w:tbl>
    <w:p w14:paraId="3BD43FA3" w14:textId="77777777" w:rsidR="00527CEB" w:rsidRDefault="00527CEB" w:rsidP="00527CEB">
      <w:pPr>
        <w:spacing w:before="160"/>
        <w:ind w:firstLine="567"/>
        <w:jc w:val="both"/>
      </w:pPr>
      <w:r>
        <w:rPr>
          <w:rFonts w:ascii="Times New Roman" w:hAnsi="Times New Roman"/>
          <w:i/>
          <w:iCs/>
          <w:sz w:val="28"/>
          <w:szCs w:val="28"/>
        </w:rPr>
        <w:t>Qua rà soát, dự thảo Nghị định cơ bản bảo đảm tính hợp hiến, hợp pháp, tính thống nhất với hệ thống pháp luật và tương thích với các điều ước quốc tế mà Cộng hòa xã hội chủ nghĩa Việt Nam là thành viên./.</w:t>
      </w:r>
    </w:p>
    <w:sectPr w:rsidR="00527CEB" w:rsidSect="004E5F7B">
      <w:headerReference w:type="default" r:id="rId8"/>
      <w:footerReference w:type="default" r:id="rId9"/>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3E61E" w14:textId="77777777" w:rsidR="00B67316" w:rsidRDefault="00B67316" w:rsidP="00310C17">
      <w:pPr>
        <w:spacing w:after="0" w:line="240" w:lineRule="auto"/>
      </w:pPr>
      <w:r>
        <w:separator/>
      </w:r>
    </w:p>
  </w:endnote>
  <w:endnote w:type="continuationSeparator" w:id="0">
    <w:p w14:paraId="0332E0D6" w14:textId="77777777" w:rsidR="00B67316" w:rsidRDefault="00B67316" w:rsidP="00310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24E51" w14:textId="77777777" w:rsidR="00C81C3F" w:rsidRPr="003F118C" w:rsidRDefault="00C81C3F" w:rsidP="00652AE4">
    <w:pPr>
      <w:pStyle w:val="Footer"/>
      <w:tabs>
        <w:tab w:val="left" w:pos="3060"/>
        <w:tab w:val="right" w:pos="9072"/>
      </w:tabs>
      <w:rPr>
        <w:rFonts w:ascii="Times New Roman" w:hAnsi="Times New Roman"/>
        <w:sz w:val="28"/>
        <w:szCs w:val="28"/>
      </w:rPr>
    </w:pPr>
    <w:r>
      <w:tab/>
    </w:r>
    <w:r>
      <w:tab/>
    </w:r>
    <w:r>
      <w:tab/>
    </w:r>
  </w:p>
  <w:p w14:paraId="5663396A" w14:textId="77777777" w:rsidR="00C81C3F" w:rsidRDefault="00C81C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629A0" w14:textId="77777777" w:rsidR="00B67316" w:rsidRDefault="00B67316" w:rsidP="00310C17">
      <w:pPr>
        <w:spacing w:after="0" w:line="240" w:lineRule="auto"/>
      </w:pPr>
      <w:r>
        <w:separator/>
      </w:r>
    </w:p>
  </w:footnote>
  <w:footnote w:type="continuationSeparator" w:id="0">
    <w:p w14:paraId="0FCC918C" w14:textId="77777777" w:rsidR="00B67316" w:rsidRDefault="00B67316" w:rsidP="00310C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0EDB2" w14:textId="77777777" w:rsidR="00C81C3F" w:rsidRPr="00175341" w:rsidRDefault="00C81C3F">
    <w:pPr>
      <w:pStyle w:val="Header"/>
      <w:jc w:val="center"/>
      <w:rPr>
        <w:rFonts w:ascii="Times New Roman" w:hAnsi="Times New Roman"/>
      </w:rPr>
    </w:pPr>
    <w:r w:rsidRPr="00175341">
      <w:rPr>
        <w:rFonts w:ascii="Times New Roman" w:hAnsi="Times New Roman"/>
        <w:sz w:val="24"/>
        <w:szCs w:val="24"/>
      </w:rPr>
      <w:fldChar w:fldCharType="begin"/>
    </w:r>
    <w:r w:rsidRPr="00175341">
      <w:rPr>
        <w:rFonts w:ascii="Times New Roman" w:hAnsi="Times New Roman"/>
        <w:sz w:val="24"/>
        <w:szCs w:val="24"/>
      </w:rPr>
      <w:instrText xml:space="preserve"> PAGE   \* MERGEFORMAT </w:instrText>
    </w:r>
    <w:r w:rsidRPr="00175341">
      <w:rPr>
        <w:rFonts w:ascii="Times New Roman" w:hAnsi="Times New Roman"/>
        <w:sz w:val="24"/>
        <w:szCs w:val="24"/>
      </w:rPr>
      <w:fldChar w:fldCharType="separate"/>
    </w:r>
    <w:r w:rsidR="006E5A28">
      <w:rPr>
        <w:rFonts w:ascii="Times New Roman" w:hAnsi="Times New Roman"/>
        <w:noProof/>
        <w:sz w:val="24"/>
        <w:szCs w:val="24"/>
      </w:rPr>
      <w:t>2</w:t>
    </w:r>
    <w:r w:rsidRPr="00175341">
      <w:rPr>
        <w:rFonts w:ascii="Times New Roman" w:hAnsi="Times New Roman"/>
        <w:noProof/>
        <w:sz w:val="24"/>
        <w:szCs w:val="24"/>
      </w:rPr>
      <w:fldChar w:fldCharType="end"/>
    </w:r>
  </w:p>
  <w:p w14:paraId="2DEB9CA8" w14:textId="77777777" w:rsidR="00C81C3F" w:rsidRDefault="00C81C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16BB"/>
    <w:multiLevelType w:val="hybridMultilevel"/>
    <w:tmpl w:val="5E4C0FDC"/>
    <w:lvl w:ilvl="0" w:tplc="0409000F">
      <w:start w:val="1"/>
      <w:numFmt w:val="decimal"/>
      <w:lvlText w:val="%1."/>
      <w:lvlJc w:val="left"/>
      <w:pPr>
        <w:ind w:left="1429" w:hanging="360"/>
      </w:pPr>
    </w:lvl>
    <w:lvl w:ilvl="1" w:tplc="BA9C796C">
      <w:numFmt w:val="bullet"/>
      <w:lvlText w:val="-"/>
      <w:lvlJc w:val="left"/>
      <w:pPr>
        <w:ind w:left="2149" w:hanging="360"/>
      </w:pPr>
      <w:rPr>
        <w:rFonts w:ascii="Times New Roman" w:eastAsia="Times New Roman" w:hAnsi="Times New Roman"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111456B7"/>
    <w:multiLevelType w:val="hybridMultilevel"/>
    <w:tmpl w:val="4FB44710"/>
    <w:lvl w:ilvl="0" w:tplc="982A261C">
      <w:start w:val="3"/>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8127A15"/>
    <w:multiLevelType w:val="hybridMultilevel"/>
    <w:tmpl w:val="2E42E5E2"/>
    <w:lvl w:ilvl="0" w:tplc="83B66506">
      <w:start w:val="7"/>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66E077BF"/>
    <w:multiLevelType w:val="multilevel"/>
    <w:tmpl w:val="4CC4868C"/>
    <w:lvl w:ilvl="0">
      <w:start w:val="4"/>
      <w:numFmt w:val="decimal"/>
      <w:lvlText w:val="%1."/>
      <w:lvlJc w:val="left"/>
      <w:pPr>
        <w:ind w:left="648" w:hanging="64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473911095">
    <w:abstractNumId w:val="1"/>
  </w:num>
  <w:num w:numId="2" w16cid:durableId="315038161">
    <w:abstractNumId w:val="2"/>
  </w:num>
  <w:num w:numId="3" w16cid:durableId="193353224">
    <w:abstractNumId w:val="3"/>
  </w:num>
  <w:num w:numId="4" w16cid:durableId="940450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hideSpellingErrors/>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ABE"/>
    <w:rsid w:val="00000137"/>
    <w:rsid w:val="000012A5"/>
    <w:rsid w:val="00002AC8"/>
    <w:rsid w:val="0000412B"/>
    <w:rsid w:val="00006F3E"/>
    <w:rsid w:val="000105E3"/>
    <w:rsid w:val="00010994"/>
    <w:rsid w:val="000109C6"/>
    <w:rsid w:val="00014786"/>
    <w:rsid w:val="00014917"/>
    <w:rsid w:val="00014F8E"/>
    <w:rsid w:val="000170CE"/>
    <w:rsid w:val="00017250"/>
    <w:rsid w:val="0001726A"/>
    <w:rsid w:val="000203DD"/>
    <w:rsid w:val="00020646"/>
    <w:rsid w:val="00020D4F"/>
    <w:rsid w:val="0002616D"/>
    <w:rsid w:val="00026FE1"/>
    <w:rsid w:val="00027EB2"/>
    <w:rsid w:val="00030E67"/>
    <w:rsid w:val="0003133D"/>
    <w:rsid w:val="00036D05"/>
    <w:rsid w:val="00036D1A"/>
    <w:rsid w:val="00037B23"/>
    <w:rsid w:val="0004204C"/>
    <w:rsid w:val="000424EB"/>
    <w:rsid w:val="00043983"/>
    <w:rsid w:val="00045B82"/>
    <w:rsid w:val="00046CE7"/>
    <w:rsid w:val="000524F8"/>
    <w:rsid w:val="00053FA4"/>
    <w:rsid w:val="0005630A"/>
    <w:rsid w:val="00057255"/>
    <w:rsid w:val="00057384"/>
    <w:rsid w:val="0005742A"/>
    <w:rsid w:val="00057FFD"/>
    <w:rsid w:val="0006141E"/>
    <w:rsid w:val="0006155F"/>
    <w:rsid w:val="00063306"/>
    <w:rsid w:val="00065960"/>
    <w:rsid w:val="00076DEA"/>
    <w:rsid w:val="00077523"/>
    <w:rsid w:val="00083A4E"/>
    <w:rsid w:val="00085F20"/>
    <w:rsid w:val="00090475"/>
    <w:rsid w:val="00093780"/>
    <w:rsid w:val="00096E8F"/>
    <w:rsid w:val="000976AA"/>
    <w:rsid w:val="000A47EB"/>
    <w:rsid w:val="000A7C67"/>
    <w:rsid w:val="000B1F7D"/>
    <w:rsid w:val="000B241F"/>
    <w:rsid w:val="000B3F29"/>
    <w:rsid w:val="000B46F9"/>
    <w:rsid w:val="000B6DE0"/>
    <w:rsid w:val="000B76A5"/>
    <w:rsid w:val="000C18E7"/>
    <w:rsid w:val="000C1BBB"/>
    <w:rsid w:val="000C2094"/>
    <w:rsid w:val="000C626D"/>
    <w:rsid w:val="000C6FC4"/>
    <w:rsid w:val="000C772D"/>
    <w:rsid w:val="000D06E6"/>
    <w:rsid w:val="000D2D59"/>
    <w:rsid w:val="000D77FA"/>
    <w:rsid w:val="000F064D"/>
    <w:rsid w:val="000F0B22"/>
    <w:rsid w:val="000F0B24"/>
    <w:rsid w:val="000F5D95"/>
    <w:rsid w:val="000F619C"/>
    <w:rsid w:val="000F675B"/>
    <w:rsid w:val="001001BE"/>
    <w:rsid w:val="001008C0"/>
    <w:rsid w:val="0010115C"/>
    <w:rsid w:val="001024CB"/>
    <w:rsid w:val="00103BF3"/>
    <w:rsid w:val="001173FA"/>
    <w:rsid w:val="001174A7"/>
    <w:rsid w:val="001273E9"/>
    <w:rsid w:val="00127BD0"/>
    <w:rsid w:val="00130C45"/>
    <w:rsid w:val="00132D58"/>
    <w:rsid w:val="0014154E"/>
    <w:rsid w:val="00143970"/>
    <w:rsid w:val="0014648E"/>
    <w:rsid w:val="00146C24"/>
    <w:rsid w:val="00146CD1"/>
    <w:rsid w:val="00146DA9"/>
    <w:rsid w:val="0014793D"/>
    <w:rsid w:val="00150B83"/>
    <w:rsid w:val="00156457"/>
    <w:rsid w:val="00160D26"/>
    <w:rsid w:val="0016122E"/>
    <w:rsid w:val="001613AF"/>
    <w:rsid w:val="00164F7E"/>
    <w:rsid w:val="00172547"/>
    <w:rsid w:val="001744DC"/>
    <w:rsid w:val="0017513A"/>
    <w:rsid w:val="00175341"/>
    <w:rsid w:val="00175BD8"/>
    <w:rsid w:val="00176331"/>
    <w:rsid w:val="0017694E"/>
    <w:rsid w:val="00177EC8"/>
    <w:rsid w:val="001801A2"/>
    <w:rsid w:val="00181C94"/>
    <w:rsid w:val="0018428A"/>
    <w:rsid w:val="001843A7"/>
    <w:rsid w:val="00185797"/>
    <w:rsid w:val="0018760E"/>
    <w:rsid w:val="00191B15"/>
    <w:rsid w:val="00195CAF"/>
    <w:rsid w:val="00196B6A"/>
    <w:rsid w:val="001A05B5"/>
    <w:rsid w:val="001A0E2F"/>
    <w:rsid w:val="001A2F24"/>
    <w:rsid w:val="001A3D6D"/>
    <w:rsid w:val="001A57A2"/>
    <w:rsid w:val="001B1302"/>
    <w:rsid w:val="001B2E0A"/>
    <w:rsid w:val="001B470E"/>
    <w:rsid w:val="001C38E9"/>
    <w:rsid w:val="001C3CDA"/>
    <w:rsid w:val="001D0A10"/>
    <w:rsid w:val="001D2CFB"/>
    <w:rsid w:val="001D2F97"/>
    <w:rsid w:val="001D40D7"/>
    <w:rsid w:val="001D4383"/>
    <w:rsid w:val="001E0B95"/>
    <w:rsid w:val="001E1148"/>
    <w:rsid w:val="001E3138"/>
    <w:rsid w:val="001F106F"/>
    <w:rsid w:val="001F30A8"/>
    <w:rsid w:val="001F5E56"/>
    <w:rsid w:val="001F6940"/>
    <w:rsid w:val="002029FE"/>
    <w:rsid w:val="00204A8B"/>
    <w:rsid w:val="0020598C"/>
    <w:rsid w:val="0021277F"/>
    <w:rsid w:val="00214982"/>
    <w:rsid w:val="00215550"/>
    <w:rsid w:val="00215D2E"/>
    <w:rsid w:val="00216537"/>
    <w:rsid w:val="00221171"/>
    <w:rsid w:val="00225A9C"/>
    <w:rsid w:val="00226F57"/>
    <w:rsid w:val="00230301"/>
    <w:rsid w:val="00235E85"/>
    <w:rsid w:val="00240B60"/>
    <w:rsid w:val="00241A80"/>
    <w:rsid w:val="00242396"/>
    <w:rsid w:val="0024592A"/>
    <w:rsid w:val="00250B2C"/>
    <w:rsid w:val="002553D7"/>
    <w:rsid w:val="0026455F"/>
    <w:rsid w:val="00264A7B"/>
    <w:rsid w:val="00265A2C"/>
    <w:rsid w:val="00266A9F"/>
    <w:rsid w:val="00270AB4"/>
    <w:rsid w:val="00274970"/>
    <w:rsid w:val="0027634F"/>
    <w:rsid w:val="002809AE"/>
    <w:rsid w:val="002826DF"/>
    <w:rsid w:val="00285B49"/>
    <w:rsid w:val="00290C66"/>
    <w:rsid w:val="002924A5"/>
    <w:rsid w:val="0029305A"/>
    <w:rsid w:val="00294533"/>
    <w:rsid w:val="0029496D"/>
    <w:rsid w:val="002975F9"/>
    <w:rsid w:val="00297B56"/>
    <w:rsid w:val="002B024C"/>
    <w:rsid w:val="002B031B"/>
    <w:rsid w:val="002B1FC3"/>
    <w:rsid w:val="002B27E3"/>
    <w:rsid w:val="002B34A6"/>
    <w:rsid w:val="002B6365"/>
    <w:rsid w:val="002B670F"/>
    <w:rsid w:val="002C0424"/>
    <w:rsid w:val="002C39ED"/>
    <w:rsid w:val="002C3BCA"/>
    <w:rsid w:val="002C492A"/>
    <w:rsid w:val="002C6D33"/>
    <w:rsid w:val="002C7152"/>
    <w:rsid w:val="002C7300"/>
    <w:rsid w:val="002C7658"/>
    <w:rsid w:val="002C766F"/>
    <w:rsid w:val="002D228B"/>
    <w:rsid w:val="002D4264"/>
    <w:rsid w:val="002D5288"/>
    <w:rsid w:val="002D732F"/>
    <w:rsid w:val="002D75DD"/>
    <w:rsid w:val="002E0950"/>
    <w:rsid w:val="002E1B9B"/>
    <w:rsid w:val="002E1EC6"/>
    <w:rsid w:val="002E6A0C"/>
    <w:rsid w:val="002E7088"/>
    <w:rsid w:val="002E71D7"/>
    <w:rsid w:val="002E74D6"/>
    <w:rsid w:val="002E791C"/>
    <w:rsid w:val="002F1C05"/>
    <w:rsid w:val="002F48B3"/>
    <w:rsid w:val="002F4C3F"/>
    <w:rsid w:val="002F4EDE"/>
    <w:rsid w:val="002F5B73"/>
    <w:rsid w:val="003012CC"/>
    <w:rsid w:val="00303A48"/>
    <w:rsid w:val="00304D26"/>
    <w:rsid w:val="00305D21"/>
    <w:rsid w:val="0030618F"/>
    <w:rsid w:val="003061DA"/>
    <w:rsid w:val="00310C17"/>
    <w:rsid w:val="00312B2A"/>
    <w:rsid w:val="00313BC0"/>
    <w:rsid w:val="003146B0"/>
    <w:rsid w:val="00316841"/>
    <w:rsid w:val="00316A00"/>
    <w:rsid w:val="00317530"/>
    <w:rsid w:val="003207C0"/>
    <w:rsid w:val="003221ED"/>
    <w:rsid w:val="003227CB"/>
    <w:rsid w:val="00324752"/>
    <w:rsid w:val="0032538E"/>
    <w:rsid w:val="0032653B"/>
    <w:rsid w:val="00330361"/>
    <w:rsid w:val="003327F4"/>
    <w:rsid w:val="003343F9"/>
    <w:rsid w:val="0033581A"/>
    <w:rsid w:val="00337E16"/>
    <w:rsid w:val="00337EC4"/>
    <w:rsid w:val="003506BA"/>
    <w:rsid w:val="00350FCF"/>
    <w:rsid w:val="00352166"/>
    <w:rsid w:val="00352629"/>
    <w:rsid w:val="00354790"/>
    <w:rsid w:val="00356797"/>
    <w:rsid w:val="00360C90"/>
    <w:rsid w:val="00361A57"/>
    <w:rsid w:val="00363BE1"/>
    <w:rsid w:val="003764DC"/>
    <w:rsid w:val="00376636"/>
    <w:rsid w:val="00377CA3"/>
    <w:rsid w:val="00383FE4"/>
    <w:rsid w:val="00386172"/>
    <w:rsid w:val="00390FB5"/>
    <w:rsid w:val="00391DED"/>
    <w:rsid w:val="00392777"/>
    <w:rsid w:val="00393137"/>
    <w:rsid w:val="00393675"/>
    <w:rsid w:val="00393E92"/>
    <w:rsid w:val="003950A8"/>
    <w:rsid w:val="00395BAF"/>
    <w:rsid w:val="003A156F"/>
    <w:rsid w:val="003A39CF"/>
    <w:rsid w:val="003A6518"/>
    <w:rsid w:val="003A67C1"/>
    <w:rsid w:val="003A73B0"/>
    <w:rsid w:val="003A77A4"/>
    <w:rsid w:val="003B0D66"/>
    <w:rsid w:val="003B11BD"/>
    <w:rsid w:val="003B2CB5"/>
    <w:rsid w:val="003B4FA7"/>
    <w:rsid w:val="003B60F8"/>
    <w:rsid w:val="003B689F"/>
    <w:rsid w:val="003B7579"/>
    <w:rsid w:val="003C09D3"/>
    <w:rsid w:val="003C0AC1"/>
    <w:rsid w:val="003C1AC3"/>
    <w:rsid w:val="003D2EC0"/>
    <w:rsid w:val="003D49CC"/>
    <w:rsid w:val="003D522D"/>
    <w:rsid w:val="003D717B"/>
    <w:rsid w:val="003E1C8F"/>
    <w:rsid w:val="003E48AA"/>
    <w:rsid w:val="003E4CFB"/>
    <w:rsid w:val="003E6AD2"/>
    <w:rsid w:val="003F0275"/>
    <w:rsid w:val="003F449A"/>
    <w:rsid w:val="003F6747"/>
    <w:rsid w:val="004059E5"/>
    <w:rsid w:val="004159C2"/>
    <w:rsid w:val="0041610F"/>
    <w:rsid w:val="00421AB9"/>
    <w:rsid w:val="004226AB"/>
    <w:rsid w:val="00423B29"/>
    <w:rsid w:val="004302AA"/>
    <w:rsid w:val="00430837"/>
    <w:rsid w:val="0043443D"/>
    <w:rsid w:val="00440388"/>
    <w:rsid w:val="00446614"/>
    <w:rsid w:val="00450A04"/>
    <w:rsid w:val="00453D2C"/>
    <w:rsid w:val="00454AB2"/>
    <w:rsid w:val="00454C28"/>
    <w:rsid w:val="00455C12"/>
    <w:rsid w:val="00457713"/>
    <w:rsid w:val="00460DC5"/>
    <w:rsid w:val="00461F49"/>
    <w:rsid w:val="00465533"/>
    <w:rsid w:val="00466062"/>
    <w:rsid w:val="00470B4F"/>
    <w:rsid w:val="00471984"/>
    <w:rsid w:val="0047255E"/>
    <w:rsid w:val="00473EB7"/>
    <w:rsid w:val="00482A3B"/>
    <w:rsid w:val="00485491"/>
    <w:rsid w:val="00485E89"/>
    <w:rsid w:val="00491F3D"/>
    <w:rsid w:val="00491FCE"/>
    <w:rsid w:val="00493AE6"/>
    <w:rsid w:val="004A0065"/>
    <w:rsid w:val="004A17B9"/>
    <w:rsid w:val="004A7CDB"/>
    <w:rsid w:val="004B1F5B"/>
    <w:rsid w:val="004B2B33"/>
    <w:rsid w:val="004B704B"/>
    <w:rsid w:val="004B718C"/>
    <w:rsid w:val="004C0EC1"/>
    <w:rsid w:val="004C2D56"/>
    <w:rsid w:val="004C3475"/>
    <w:rsid w:val="004C4BA1"/>
    <w:rsid w:val="004C54F8"/>
    <w:rsid w:val="004D09D0"/>
    <w:rsid w:val="004D0FBC"/>
    <w:rsid w:val="004D28DF"/>
    <w:rsid w:val="004D313F"/>
    <w:rsid w:val="004D3553"/>
    <w:rsid w:val="004D4299"/>
    <w:rsid w:val="004D4F4E"/>
    <w:rsid w:val="004D6E17"/>
    <w:rsid w:val="004D7854"/>
    <w:rsid w:val="004E064E"/>
    <w:rsid w:val="004E15B8"/>
    <w:rsid w:val="004E1C97"/>
    <w:rsid w:val="004E5F7B"/>
    <w:rsid w:val="004E773B"/>
    <w:rsid w:val="004F2022"/>
    <w:rsid w:val="004F213E"/>
    <w:rsid w:val="004F2E0C"/>
    <w:rsid w:val="00501643"/>
    <w:rsid w:val="00505A58"/>
    <w:rsid w:val="00510568"/>
    <w:rsid w:val="00512CF2"/>
    <w:rsid w:val="00512F5F"/>
    <w:rsid w:val="00513801"/>
    <w:rsid w:val="0051422E"/>
    <w:rsid w:val="00523ABE"/>
    <w:rsid w:val="00525482"/>
    <w:rsid w:val="0052742F"/>
    <w:rsid w:val="0052773F"/>
    <w:rsid w:val="00527CEB"/>
    <w:rsid w:val="005316CD"/>
    <w:rsid w:val="0053188E"/>
    <w:rsid w:val="00532191"/>
    <w:rsid w:val="0053229A"/>
    <w:rsid w:val="005328F2"/>
    <w:rsid w:val="00534856"/>
    <w:rsid w:val="0053586E"/>
    <w:rsid w:val="005358D9"/>
    <w:rsid w:val="00535D42"/>
    <w:rsid w:val="0053647D"/>
    <w:rsid w:val="00541457"/>
    <w:rsid w:val="00542A33"/>
    <w:rsid w:val="00542A80"/>
    <w:rsid w:val="00542E48"/>
    <w:rsid w:val="00544055"/>
    <w:rsid w:val="005505EB"/>
    <w:rsid w:val="00553964"/>
    <w:rsid w:val="00556F6E"/>
    <w:rsid w:val="005613CF"/>
    <w:rsid w:val="0056361F"/>
    <w:rsid w:val="00571B30"/>
    <w:rsid w:val="00573073"/>
    <w:rsid w:val="00575791"/>
    <w:rsid w:val="00575D3D"/>
    <w:rsid w:val="00577118"/>
    <w:rsid w:val="005771C6"/>
    <w:rsid w:val="0058381E"/>
    <w:rsid w:val="00584257"/>
    <w:rsid w:val="00584EB0"/>
    <w:rsid w:val="00585DB2"/>
    <w:rsid w:val="0058638F"/>
    <w:rsid w:val="00587E97"/>
    <w:rsid w:val="00591D1C"/>
    <w:rsid w:val="005936DA"/>
    <w:rsid w:val="005938CD"/>
    <w:rsid w:val="00594145"/>
    <w:rsid w:val="005A2772"/>
    <w:rsid w:val="005A6B41"/>
    <w:rsid w:val="005B4F7B"/>
    <w:rsid w:val="005B5961"/>
    <w:rsid w:val="005B66C7"/>
    <w:rsid w:val="005B7D78"/>
    <w:rsid w:val="005C1611"/>
    <w:rsid w:val="005C5131"/>
    <w:rsid w:val="005C7696"/>
    <w:rsid w:val="005D48BA"/>
    <w:rsid w:val="005D63BA"/>
    <w:rsid w:val="005E075E"/>
    <w:rsid w:val="005E1583"/>
    <w:rsid w:val="005E3AF1"/>
    <w:rsid w:val="005E669B"/>
    <w:rsid w:val="005E7B71"/>
    <w:rsid w:val="005F0726"/>
    <w:rsid w:val="005F338E"/>
    <w:rsid w:val="005F4115"/>
    <w:rsid w:val="005F71ED"/>
    <w:rsid w:val="00602B10"/>
    <w:rsid w:val="00602E5C"/>
    <w:rsid w:val="006034BD"/>
    <w:rsid w:val="00603780"/>
    <w:rsid w:val="0060415D"/>
    <w:rsid w:val="00604D21"/>
    <w:rsid w:val="00606358"/>
    <w:rsid w:val="00606F3C"/>
    <w:rsid w:val="006106E4"/>
    <w:rsid w:val="0061151C"/>
    <w:rsid w:val="006115E8"/>
    <w:rsid w:val="006129F8"/>
    <w:rsid w:val="0061466F"/>
    <w:rsid w:val="00614CF2"/>
    <w:rsid w:val="00615B7A"/>
    <w:rsid w:val="00617B91"/>
    <w:rsid w:val="00624324"/>
    <w:rsid w:val="0062645F"/>
    <w:rsid w:val="006272ED"/>
    <w:rsid w:val="006274A2"/>
    <w:rsid w:val="00627883"/>
    <w:rsid w:val="006279FF"/>
    <w:rsid w:val="00627D03"/>
    <w:rsid w:val="00632910"/>
    <w:rsid w:val="00634264"/>
    <w:rsid w:val="0063723A"/>
    <w:rsid w:val="00637B92"/>
    <w:rsid w:val="006409EC"/>
    <w:rsid w:val="0064607A"/>
    <w:rsid w:val="00651FAC"/>
    <w:rsid w:val="0065289F"/>
    <w:rsid w:val="00652AE4"/>
    <w:rsid w:val="00653DDA"/>
    <w:rsid w:val="006556B7"/>
    <w:rsid w:val="00656027"/>
    <w:rsid w:val="00657A1C"/>
    <w:rsid w:val="00660620"/>
    <w:rsid w:val="00665B32"/>
    <w:rsid w:val="00665B46"/>
    <w:rsid w:val="006665D9"/>
    <w:rsid w:val="00666AE9"/>
    <w:rsid w:val="006673E1"/>
    <w:rsid w:val="0067021D"/>
    <w:rsid w:val="006706D9"/>
    <w:rsid w:val="006738E5"/>
    <w:rsid w:val="00674EFB"/>
    <w:rsid w:val="006808F9"/>
    <w:rsid w:val="0068228F"/>
    <w:rsid w:val="0068307A"/>
    <w:rsid w:val="0068319F"/>
    <w:rsid w:val="00683208"/>
    <w:rsid w:val="00683A5B"/>
    <w:rsid w:val="00690804"/>
    <w:rsid w:val="00692EA6"/>
    <w:rsid w:val="0069508F"/>
    <w:rsid w:val="00695100"/>
    <w:rsid w:val="00695A33"/>
    <w:rsid w:val="006971FE"/>
    <w:rsid w:val="00697222"/>
    <w:rsid w:val="006A6118"/>
    <w:rsid w:val="006A7358"/>
    <w:rsid w:val="006A7E3D"/>
    <w:rsid w:val="006B0D01"/>
    <w:rsid w:val="006B1C93"/>
    <w:rsid w:val="006B4098"/>
    <w:rsid w:val="006C3E67"/>
    <w:rsid w:val="006C515D"/>
    <w:rsid w:val="006C7A28"/>
    <w:rsid w:val="006D712B"/>
    <w:rsid w:val="006D7972"/>
    <w:rsid w:val="006D7BDB"/>
    <w:rsid w:val="006E2B86"/>
    <w:rsid w:val="006E5A28"/>
    <w:rsid w:val="006F575D"/>
    <w:rsid w:val="00700ABB"/>
    <w:rsid w:val="0070433C"/>
    <w:rsid w:val="007113DC"/>
    <w:rsid w:val="00711A34"/>
    <w:rsid w:val="00711C22"/>
    <w:rsid w:val="00724280"/>
    <w:rsid w:val="007252C5"/>
    <w:rsid w:val="00733CC4"/>
    <w:rsid w:val="007406D8"/>
    <w:rsid w:val="00741D78"/>
    <w:rsid w:val="007433AB"/>
    <w:rsid w:val="00747810"/>
    <w:rsid w:val="00747F08"/>
    <w:rsid w:val="00747FAE"/>
    <w:rsid w:val="00752D23"/>
    <w:rsid w:val="00754F95"/>
    <w:rsid w:val="00756B8D"/>
    <w:rsid w:val="007634FF"/>
    <w:rsid w:val="00766063"/>
    <w:rsid w:val="00766C14"/>
    <w:rsid w:val="007703AF"/>
    <w:rsid w:val="00770B80"/>
    <w:rsid w:val="00773879"/>
    <w:rsid w:val="007739ED"/>
    <w:rsid w:val="007769D0"/>
    <w:rsid w:val="00777DA5"/>
    <w:rsid w:val="00780339"/>
    <w:rsid w:val="00781F66"/>
    <w:rsid w:val="00782EBA"/>
    <w:rsid w:val="0078374D"/>
    <w:rsid w:val="00783A9E"/>
    <w:rsid w:val="007908D7"/>
    <w:rsid w:val="00791BE8"/>
    <w:rsid w:val="00793830"/>
    <w:rsid w:val="00796592"/>
    <w:rsid w:val="007A1582"/>
    <w:rsid w:val="007A3751"/>
    <w:rsid w:val="007A3A9B"/>
    <w:rsid w:val="007A681D"/>
    <w:rsid w:val="007A7C8F"/>
    <w:rsid w:val="007A7DF8"/>
    <w:rsid w:val="007B3B73"/>
    <w:rsid w:val="007B598D"/>
    <w:rsid w:val="007C146E"/>
    <w:rsid w:val="007C2D3F"/>
    <w:rsid w:val="007C60DB"/>
    <w:rsid w:val="007C749F"/>
    <w:rsid w:val="007D19B5"/>
    <w:rsid w:val="007D6CDB"/>
    <w:rsid w:val="007D753B"/>
    <w:rsid w:val="007D7A4D"/>
    <w:rsid w:val="007E229A"/>
    <w:rsid w:val="007E2AA0"/>
    <w:rsid w:val="007E3946"/>
    <w:rsid w:val="007E41FD"/>
    <w:rsid w:val="007E60FC"/>
    <w:rsid w:val="007F1108"/>
    <w:rsid w:val="007F36C2"/>
    <w:rsid w:val="007F5E5D"/>
    <w:rsid w:val="007F7418"/>
    <w:rsid w:val="00800B2D"/>
    <w:rsid w:val="0080310B"/>
    <w:rsid w:val="00804619"/>
    <w:rsid w:val="00804F79"/>
    <w:rsid w:val="0080518F"/>
    <w:rsid w:val="0080601C"/>
    <w:rsid w:val="00806E72"/>
    <w:rsid w:val="00806F45"/>
    <w:rsid w:val="008111E5"/>
    <w:rsid w:val="008112D8"/>
    <w:rsid w:val="00811D63"/>
    <w:rsid w:val="00814941"/>
    <w:rsid w:val="008159A1"/>
    <w:rsid w:val="008208D7"/>
    <w:rsid w:val="00820932"/>
    <w:rsid w:val="00821C68"/>
    <w:rsid w:val="008243B0"/>
    <w:rsid w:val="008358CA"/>
    <w:rsid w:val="0084225A"/>
    <w:rsid w:val="008441C9"/>
    <w:rsid w:val="008444C4"/>
    <w:rsid w:val="00844D56"/>
    <w:rsid w:val="008472F0"/>
    <w:rsid w:val="00847805"/>
    <w:rsid w:val="00850ED4"/>
    <w:rsid w:val="00852667"/>
    <w:rsid w:val="00860426"/>
    <w:rsid w:val="008608BF"/>
    <w:rsid w:val="00861ED5"/>
    <w:rsid w:val="00864BD2"/>
    <w:rsid w:val="008653DA"/>
    <w:rsid w:val="00867A62"/>
    <w:rsid w:val="00871BD2"/>
    <w:rsid w:val="00871C25"/>
    <w:rsid w:val="00874341"/>
    <w:rsid w:val="008835F7"/>
    <w:rsid w:val="0088499A"/>
    <w:rsid w:val="0088594C"/>
    <w:rsid w:val="00885CDC"/>
    <w:rsid w:val="008879C4"/>
    <w:rsid w:val="008908F7"/>
    <w:rsid w:val="0089157E"/>
    <w:rsid w:val="00893191"/>
    <w:rsid w:val="008A224A"/>
    <w:rsid w:val="008A444A"/>
    <w:rsid w:val="008A45AB"/>
    <w:rsid w:val="008A5AF3"/>
    <w:rsid w:val="008A5E89"/>
    <w:rsid w:val="008A6D4C"/>
    <w:rsid w:val="008A6EDD"/>
    <w:rsid w:val="008B2632"/>
    <w:rsid w:val="008B2C1A"/>
    <w:rsid w:val="008B534F"/>
    <w:rsid w:val="008C2E5B"/>
    <w:rsid w:val="008C6683"/>
    <w:rsid w:val="008D0C93"/>
    <w:rsid w:val="008D25E5"/>
    <w:rsid w:val="008D314A"/>
    <w:rsid w:val="008D3FBA"/>
    <w:rsid w:val="008D4EF1"/>
    <w:rsid w:val="008D7EEB"/>
    <w:rsid w:val="008E08B5"/>
    <w:rsid w:val="008E0A75"/>
    <w:rsid w:val="008E2B06"/>
    <w:rsid w:val="008E441E"/>
    <w:rsid w:val="008E4E50"/>
    <w:rsid w:val="008F3CDB"/>
    <w:rsid w:val="008F426A"/>
    <w:rsid w:val="008F56AE"/>
    <w:rsid w:val="008F6891"/>
    <w:rsid w:val="008F693D"/>
    <w:rsid w:val="008F710B"/>
    <w:rsid w:val="008F711D"/>
    <w:rsid w:val="0090009E"/>
    <w:rsid w:val="00903F94"/>
    <w:rsid w:val="009047EE"/>
    <w:rsid w:val="00905908"/>
    <w:rsid w:val="00905B6D"/>
    <w:rsid w:val="00911957"/>
    <w:rsid w:val="00911C00"/>
    <w:rsid w:val="00912623"/>
    <w:rsid w:val="00912FEE"/>
    <w:rsid w:val="00914F00"/>
    <w:rsid w:val="00916D79"/>
    <w:rsid w:val="0092087B"/>
    <w:rsid w:val="00922AFA"/>
    <w:rsid w:val="009233B2"/>
    <w:rsid w:val="00923ACE"/>
    <w:rsid w:val="009260E6"/>
    <w:rsid w:val="00927FF9"/>
    <w:rsid w:val="00930688"/>
    <w:rsid w:val="00934F1F"/>
    <w:rsid w:val="009350B6"/>
    <w:rsid w:val="00935193"/>
    <w:rsid w:val="00940252"/>
    <w:rsid w:val="00940DD0"/>
    <w:rsid w:val="009412CE"/>
    <w:rsid w:val="009425A6"/>
    <w:rsid w:val="009439D6"/>
    <w:rsid w:val="00944932"/>
    <w:rsid w:val="00946BD5"/>
    <w:rsid w:val="009503A9"/>
    <w:rsid w:val="00952CDE"/>
    <w:rsid w:val="0095377F"/>
    <w:rsid w:val="00954AA8"/>
    <w:rsid w:val="009607A8"/>
    <w:rsid w:val="00962872"/>
    <w:rsid w:val="009629B2"/>
    <w:rsid w:val="009652EF"/>
    <w:rsid w:val="009676B9"/>
    <w:rsid w:val="00971832"/>
    <w:rsid w:val="00973F37"/>
    <w:rsid w:val="009742C2"/>
    <w:rsid w:val="009745FB"/>
    <w:rsid w:val="00974ED4"/>
    <w:rsid w:val="00976C2F"/>
    <w:rsid w:val="009839FD"/>
    <w:rsid w:val="009849FA"/>
    <w:rsid w:val="00985069"/>
    <w:rsid w:val="009862AD"/>
    <w:rsid w:val="0098656C"/>
    <w:rsid w:val="0099081E"/>
    <w:rsid w:val="00992009"/>
    <w:rsid w:val="00993214"/>
    <w:rsid w:val="00994E44"/>
    <w:rsid w:val="00995781"/>
    <w:rsid w:val="00997A05"/>
    <w:rsid w:val="009A0F22"/>
    <w:rsid w:val="009A1415"/>
    <w:rsid w:val="009B0F0A"/>
    <w:rsid w:val="009B2581"/>
    <w:rsid w:val="009B36D4"/>
    <w:rsid w:val="009B5255"/>
    <w:rsid w:val="009B527C"/>
    <w:rsid w:val="009B6021"/>
    <w:rsid w:val="009C08F3"/>
    <w:rsid w:val="009C1E63"/>
    <w:rsid w:val="009C4E3F"/>
    <w:rsid w:val="009C7FDA"/>
    <w:rsid w:val="009D04E1"/>
    <w:rsid w:val="009D0C82"/>
    <w:rsid w:val="009D2A8A"/>
    <w:rsid w:val="009D6DCD"/>
    <w:rsid w:val="009E34A3"/>
    <w:rsid w:val="009E566B"/>
    <w:rsid w:val="009E703A"/>
    <w:rsid w:val="00A00DCE"/>
    <w:rsid w:val="00A017B7"/>
    <w:rsid w:val="00A02A1D"/>
    <w:rsid w:val="00A02AB6"/>
    <w:rsid w:val="00A046EA"/>
    <w:rsid w:val="00A068F8"/>
    <w:rsid w:val="00A06FB1"/>
    <w:rsid w:val="00A138DC"/>
    <w:rsid w:val="00A148C9"/>
    <w:rsid w:val="00A1797B"/>
    <w:rsid w:val="00A2207D"/>
    <w:rsid w:val="00A24F27"/>
    <w:rsid w:val="00A25BDF"/>
    <w:rsid w:val="00A271CD"/>
    <w:rsid w:val="00A30165"/>
    <w:rsid w:val="00A3290A"/>
    <w:rsid w:val="00A34D4C"/>
    <w:rsid w:val="00A35E9E"/>
    <w:rsid w:val="00A3637A"/>
    <w:rsid w:val="00A40D66"/>
    <w:rsid w:val="00A4247C"/>
    <w:rsid w:val="00A438C9"/>
    <w:rsid w:val="00A44402"/>
    <w:rsid w:val="00A52B62"/>
    <w:rsid w:val="00A52BB8"/>
    <w:rsid w:val="00A57F79"/>
    <w:rsid w:val="00A61B5B"/>
    <w:rsid w:val="00A621B2"/>
    <w:rsid w:val="00A63029"/>
    <w:rsid w:val="00A6457F"/>
    <w:rsid w:val="00A65165"/>
    <w:rsid w:val="00A70643"/>
    <w:rsid w:val="00A706BC"/>
    <w:rsid w:val="00A7417E"/>
    <w:rsid w:val="00A778A6"/>
    <w:rsid w:val="00A80BA0"/>
    <w:rsid w:val="00A83A30"/>
    <w:rsid w:val="00A83C5C"/>
    <w:rsid w:val="00A84214"/>
    <w:rsid w:val="00A86205"/>
    <w:rsid w:val="00A92542"/>
    <w:rsid w:val="00A9358F"/>
    <w:rsid w:val="00A94883"/>
    <w:rsid w:val="00A94F0E"/>
    <w:rsid w:val="00A95467"/>
    <w:rsid w:val="00A96EA5"/>
    <w:rsid w:val="00A97118"/>
    <w:rsid w:val="00AA0043"/>
    <w:rsid w:val="00AA1BDA"/>
    <w:rsid w:val="00AA3045"/>
    <w:rsid w:val="00AA3178"/>
    <w:rsid w:val="00AA4F7C"/>
    <w:rsid w:val="00AA5D5B"/>
    <w:rsid w:val="00AA6751"/>
    <w:rsid w:val="00AB0283"/>
    <w:rsid w:val="00AB7AAB"/>
    <w:rsid w:val="00AC0594"/>
    <w:rsid w:val="00AC0EB4"/>
    <w:rsid w:val="00AC2018"/>
    <w:rsid w:val="00AD1489"/>
    <w:rsid w:val="00AD3CE6"/>
    <w:rsid w:val="00AD58A6"/>
    <w:rsid w:val="00AD5979"/>
    <w:rsid w:val="00AE0429"/>
    <w:rsid w:val="00AE3A06"/>
    <w:rsid w:val="00AE584F"/>
    <w:rsid w:val="00AE65F5"/>
    <w:rsid w:val="00AE75A9"/>
    <w:rsid w:val="00AF274D"/>
    <w:rsid w:val="00AF3E6C"/>
    <w:rsid w:val="00AF6017"/>
    <w:rsid w:val="00AF61D0"/>
    <w:rsid w:val="00B03D0C"/>
    <w:rsid w:val="00B04A25"/>
    <w:rsid w:val="00B056F5"/>
    <w:rsid w:val="00B05CE2"/>
    <w:rsid w:val="00B0614A"/>
    <w:rsid w:val="00B06D2A"/>
    <w:rsid w:val="00B07A45"/>
    <w:rsid w:val="00B12F83"/>
    <w:rsid w:val="00B1318F"/>
    <w:rsid w:val="00B13524"/>
    <w:rsid w:val="00B23FD1"/>
    <w:rsid w:val="00B27047"/>
    <w:rsid w:val="00B32191"/>
    <w:rsid w:val="00B3225F"/>
    <w:rsid w:val="00B375AB"/>
    <w:rsid w:val="00B37EBA"/>
    <w:rsid w:val="00B41CA3"/>
    <w:rsid w:val="00B46234"/>
    <w:rsid w:val="00B4671B"/>
    <w:rsid w:val="00B501B9"/>
    <w:rsid w:val="00B50E0F"/>
    <w:rsid w:val="00B520A8"/>
    <w:rsid w:val="00B54283"/>
    <w:rsid w:val="00B5540D"/>
    <w:rsid w:val="00B61DF5"/>
    <w:rsid w:val="00B62C6A"/>
    <w:rsid w:val="00B63A88"/>
    <w:rsid w:val="00B64057"/>
    <w:rsid w:val="00B67316"/>
    <w:rsid w:val="00B72752"/>
    <w:rsid w:val="00B72A19"/>
    <w:rsid w:val="00B747E7"/>
    <w:rsid w:val="00B758E1"/>
    <w:rsid w:val="00B80A12"/>
    <w:rsid w:val="00B80CF4"/>
    <w:rsid w:val="00B825AD"/>
    <w:rsid w:val="00B82769"/>
    <w:rsid w:val="00B8315F"/>
    <w:rsid w:val="00B841BA"/>
    <w:rsid w:val="00B85685"/>
    <w:rsid w:val="00B92187"/>
    <w:rsid w:val="00B93625"/>
    <w:rsid w:val="00B96531"/>
    <w:rsid w:val="00B975BD"/>
    <w:rsid w:val="00B977C5"/>
    <w:rsid w:val="00BA75D6"/>
    <w:rsid w:val="00BA7771"/>
    <w:rsid w:val="00BB34EB"/>
    <w:rsid w:val="00BB422C"/>
    <w:rsid w:val="00BB7DF9"/>
    <w:rsid w:val="00BC10AE"/>
    <w:rsid w:val="00BC2125"/>
    <w:rsid w:val="00BC4470"/>
    <w:rsid w:val="00BC4792"/>
    <w:rsid w:val="00BD3C3B"/>
    <w:rsid w:val="00BD414F"/>
    <w:rsid w:val="00BD41AC"/>
    <w:rsid w:val="00BD4E9F"/>
    <w:rsid w:val="00BD7F6E"/>
    <w:rsid w:val="00BE025A"/>
    <w:rsid w:val="00BE08C2"/>
    <w:rsid w:val="00BE6BF6"/>
    <w:rsid w:val="00BE71AB"/>
    <w:rsid w:val="00BE7314"/>
    <w:rsid w:val="00BE7C1B"/>
    <w:rsid w:val="00BF153D"/>
    <w:rsid w:val="00BF5B63"/>
    <w:rsid w:val="00C00138"/>
    <w:rsid w:val="00C019A6"/>
    <w:rsid w:val="00C05635"/>
    <w:rsid w:val="00C06E89"/>
    <w:rsid w:val="00C072E0"/>
    <w:rsid w:val="00C13FB4"/>
    <w:rsid w:val="00C14140"/>
    <w:rsid w:val="00C14630"/>
    <w:rsid w:val="00C15BA9"/>
    <w:rsid w:val="00C16293"/>
    <w:rsid w:val="00C16728"/>
    <w:rsid w:val="00C16A2C"/>
    <w:rsid w:val="00C25F0D"/>
    <w:rsid w:val="00C2630C"/>
    <w:rsid w:val="00C26FD3"/>
    <w:rsid w:val="00C30541"/>
    <w:rsid w:val="00C31DD2"/>
    <w:rsid w:val="00C36F06"/>
    <w:rsid w:val="00C4072C"/>
    <w:rsid w:val="00C43846"/>
    <w:rsid w:val="00C4727E"/>
    <w:rsid w:val="00C50D14"/>
    <w:rsid w:val="00C50E6D"/>
    <w:rsid w:val="00C51A25"/>
    <w:rsid w:val="00C51C8F"/>
    <w:rsid w:val="00C51D85"/>
    <w:rsid w:val="00C52A86"/>
    <w:rsid w:val="00C52C93"/>
    <w:rsid w:val="00C55D7E"/>
    <w:rsid w:val="00C55F38"/>
    <w:rsid w:val="00C57887"/>
    <w:rsid w:val="00C66A1A"/>
    <w:rsid w:val="00C71C02"/>
    <w:rsid w:val="00C73B9E"/>
    <w:rsid w:val="00C7420A"/>
    <w:rsid w:val="00C74A48"/>
    <w:rsid w:val="00C7538E"/>
    <w:rsid w:val="00C81C3F"/>
    <w:rsid w:val="00C9114E"/>
    <w:rsid w:val="00C91B08"/>
    <w:rsid w:val="00C92906"/>
    <w:rsid w:val="00C943DE"/>
    <w:rsid w:val="00C94D28"/>
    <w:rsid w:val="00C953FD"/>
    <w:rsid w:val="00C97250"/>
    <w:rsid w:val="00CA1624"/>
    <w:rsid w:val="00CA1643"/>
    <w:rsid w:val="00CA294B"/>
    <w:rsid w:val="00CA370D"/>
    <w:rsid w:val="00CA4085"/>
    <w:rsid w:val="00CA43A9"/>
    <w:rsid w:val="00CA4C96"/>
    <w:rsid w:val="00CB2AD5"/>
    <w:rsid w:val="00CB3B34"/>
    <w:rsid w:val="00CB697A"/>
    <w:rsid w:val="00CB78CF"/>
    <w:rsid w:val="00CC0B1E"/>
    <w:rsid w:val="00CC10A4"/>
    <w:rsid w:val="00CC6B38"/>
    <w:rsid w:val="00CD0193"/>
    <w:rsid w:val="00CD3795"/>
    <w:rsid w:val="00CD3E4A"/>
    <w:rsid w:val="00CE41A4"/>
    <w:rsid w:val="00CE551F"/>
    <w:rsid w:val="00CE55FE"/>
    <w:rsid w:val="00CE5FA1"/>
    <w:rsid w:val="00CE7B84"/>
    <w:rsid w:val="00CF35F4"/>
    <w:rsid w:val="00CF393B"/>
    <w:rsid w:val="00CF4437"/>
    <w:rsid w:val="00CF4717"/>
    <w:rsid w:val="00CF60CE"/>
    <w:rsid w:val="00CF65FC"/>
    <w:rsid w:val="00CF7E5D"/>
    <w:rsid w:val="00D00710"/>
    <w:rsid w:val="00D0092F"/>
    <w:rsid w:val="00D01D63"/>
    <w:rsid w:val="00D028B0"/>
    <w:rsid w:val="00D02FCF"/>
    <w:rsid w:val="00D10465"/>
    <w:rsid w:val="00D138EC"/>
    <w:rsid w:val="00D21774"/>
    <w:rsid w:val="00D24CF2"/>
    <w:rsid w:val="00D31057"/>
    <w:rsid w:val="00D34684"/>
    <w:rsid w:val="00D361F1"/>
    <w:rsid w:val="00D40AC8"/>
    <w:rsid w:val="00D40E0C"/>
    <w:rsid w:val="00D44F49"/>
    <w:rsid w:val="00D462E7"/>
    <w:rsid w:val="00D5213E"/>
    <w:rsid w:val="00D526E6"/>
    <w:rsid w:val="00D526F5"/>
    <w:rsid w:val="00D53240"/>
    <w:rsid w:val="00D6023B"/>
    <w:rsid w:val="00D64C71"/>
    <w:rsid w:val="00D6690A"/>
    <w:rsid w:val="00D702C5"/>
    <w:rsid w:val="00D81B2F"/>
    <w:rsid w:val="00D83432"/>
    <w:rsid w:val="00D83765"/>
    <w:rsid w:val="00D8591B"/>
    <w:rsid w:val="00D9009E"/>
    <w:rsid w:val="00D90C6B"/>
    <w:rsid w:val="00D91D82"/>
    <w:rsid w:val="00D923DA"/>
    <w:rsid w:val="00D93501"/>
    <w:rsid w:val="00D97004"/>
    <w:rsid w:val="00DA05E5"/>
    <w:rsid w:val="00DB07C1"/>
    <w:rsid w:val="00DB5B32"/>
    <w:rsid w:val="00DC24B0"/>
    <w:rsid w:val="00DC3E28"/>
    <w:rsid w:val="00DC4BCA"/>
    <w:rsid w:val="00DC5F94"/>
    <w:rsid w:val="00DD0015"/>
    <w:rsid w:val="00DD1A40"/>
    <w:rsid w:val="00DD4002"/>
    <w:rsid w:val="00DD7BF1"/>
    <w:rsid w:val="00DE37CB"/>
    <w:rsid w:val="00DE41E2"/>
    <w:rsid w:val="00DE4C7A"/>
    <w:rsid w:val="00DF2883"/>
    <w:rsid w:val="00DF2A65"/>
    <w:rsid w:val="00DF3FB8"/>
    <w:rsid w:val="00DF6518"/>
    <w:rsid w:val="00DF73AE"/>
    <w:rsid w:val="00E008BC"/>
    <w:rsid w:val="00E01ABA"/>
    <w:rsid w:val="00E02463"/>
    <w:rsid w:val="00E0512A"/>
    <w:rsid w:val="00E12350"/>
    <w:rsid w:val="00E12CDB"/>
    <w:rsid w:val="00E1365A"/>
    <w:rsid w:val="00E13CD9"/>
    <w:rsid w:val="00E17106"/>
    <w:rsid w:val="00E23603"/>
    <w:rsid w:val="00E24433"/>
    <w:rsid w:val="00E24450"/>
    <w:rsid w:val="00E24851"/>
    <w:rsid w:val="00E24ECC"/>
    <w:rsid w:val="00E35589"/>
    <w:rsid w:val="00E35CA8"/>
    <w:rsid w:val="00E36592"/>
    <w:rsid w:val="00E372D3"/>
    <w:rsid w:val="00E40FB4"/>
    <w:rsid w:val="00E45662"/>
    <w:rsid w:val="00E45B92"/>
    <w:rsid w:val="00E45ED5"/>
    <w:rsid w:val="00E46533"/>
    <w:rsid w:val="00E52EC6"/>
    <w:rsid w:val="00E63789"/>
    <w:rsid w:val="00E64064"/>
    <w:rsid w:val="00E644C0"/>
    <w:rsid w:val="00E6451C"/>
    <w:rsid w:val="00E64642"/>
    <w:rsid w:val="00E67014"/>
    <w:rsid w:val="00E70552"/>
    <w:rsid w:val="00E724FD"/>
    <w:rsid w:val="00E81D52"/>
    <w:rsid w:val="00E8337A"/>
    <w:rsid w:val="00E912E7"/>
    <w:rsid w:val="00E94B14"/>
    <w:rsid w:val="00E978D5"/>
    <w:rsid w:val="00E97C75"/>
    <w:rsid w:val="00EA0C50"/>
    <w:rsid w:val="00EA33BE"/>
    <w:rsid w:val="00EA4ABE"/>
    <w:rsid w:val="00EA5A2E"/>
    <w:rsid w:val="00EB4069"/>
    <w:rsid w:val="00EB40CB"/>
    <w:rsid w:val="00EB74DB"/>
    <w:rsid w:val="00EC37B3"/>
    <w:rsid w:val="00EC3ABA"/>
    <w:rsid w:val="00EC50A2"/>
    <w:rsid w:val="00EC73CC"/>
    <w:rsid w:val="00EC76FD"/>
    <w:rsid w:val="00ED35E1"/>
    <w:rsid w:val="00ED4467"/>
    <w:rsid w:val="00EE1853"/>
    <w:rsid w:val="00EE38DB"/>
    <w:rsid w:val="00EF04C2"/>
    <w:rsid w:val="00EF2712"/>
    <w:rsid w:val="00EF41ED"/>
    <w:rsid w:val="00EF4CD2"/>
    <w:rsid w:val="00F00CCB"/>
    <w:rsid w:val="00F01113"/>
    <w:rsid w:val="00F0254A"/>
    <w:rsid w:val="00F03BEC"/>
    <w:rsid w:val="00F0505A"/>
    <w:rsid w:val="00F06BCB"/>
    <w:rsid w:val="00F06D09"/>
    <w:rsid w:val="00F07744"/>
    <w:rsid w:val="00F0796C"/>
    <w:rsid w:val="00F07E0C"/>
    <w:rsid w:val="00F110A7"/>
    <w:rsid w:val="00F14B22"/>
    <w:rsid w:val="00F212E6"/>
    <w:rsid w:val="00F21394"/>
    <w:rsid w:val="00F21EE9"/>
    <w:rsid w:val="00F26116"/>
    <w:rsid w:val="00F30E4D"/>
    <w:rsid w:val="00F318FF"/>
    <w:rsid w:val="00F36BDB"/>
    <w:rsid w:val="00F3736C"/>
    <w:rsid w:val="00F37744"/>
    <w:rsid w:val="00F408F8"/>
    <w:rsid w:val="00F44950"/>
    <w:rsid w:val="00F4552C"/>
    <w:rsid w:val="00F45C27"/>
    <w:rsid w:val="00F45F4B"/>
    <w:rsid w:val="00F51144"/>
    <w:rsid w:val="00F51CA8"/>
    <w:rsid w:val="00F5467A"/>
    <w:rsid w:val="00F579B0"/>
    <w:rsid w:val="00F61849"/>
    <w:rsid w:val="00F6246E"/>
    <w:rsid w:val="00F65EE8"/>
    <w:rsid w:val="00F7215B"/>
    <w:rsid w:val="00F72976"/>
    <w:rsid w:val="00F743E8"/>
    <w:rsid w:val="00F87B2D"/>
    <w:rsid w:val="00F90B82"/>
    <w:rsid w:val="00F90F49"/>
    <w:rsid w:val="00F93EBE"/>
    <w:rsid w:val="00F966F6"/>
    <w:rsid w:val="00FA19DE"/>
    <w:rsid w:val="00FA3696"/>
    <w:rsid w:val="00FA3ED1"/>
    <w:rsid w:val="00FA5AA5"/>
    <w:rsid w:val="00FA7DFB"/>
    <w:rsid w:val="00FA7E30"/>
    <w:rsid w:val="00FB0E25"/>
    <w:rsid w:val="00FB3F02"/>
    <w:rsid w:val="00FB44C1"/>
    <w:rsid w:val="00FB5907"/>
    <w:rsid w:val="00FB60A4"/>
    <w:rsid w:val="00FB6403"/>
    <w:rsid w:val="00FB778E"/>
    <w:rsid w:val="00FC00C3"/>
    <w:rsid w:val="00FC1CC8"/>
    <w:rsid w:val="00FC4598"/>
    <w:rsid w:val="00FC4B40"/>
    <w:rsid w:val="00FC645E"/>
    <w:rsid w:val="00FC6762"/>
    <w:rsid w:val="00FD4965"/>
    <w:rsid w:val="00FD6A72"/>
    <w:rsid w:val="00FD70CF"/>
    <w:rsid w:val="00FE1C19"/>
    <w:rsid w:val="00FE2B3D"/>
    <w:rsid w:val="00FE352F"/>
    <w:rsid w:val="00FF053C"/>
    <w:rsid w:val="00FF5A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8D1EB"/>
  <w15:chartTrackingRefBased/>
  <w15:docId w15:val="{DACFC1F6-B8CF-4893-B2AF-A9540997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C17"/>
    <w:pPr>
      <w:spacing w:after="200" w:line="276" w:lineRule="auto"/>
    </w:pPr>
    <w:rPr>
      <w:rFonts w:ascii="Calibri" w:eastAsia="Times New Roman" w:hAnsi="Calibri"/>
      <w:sz w:val="22"/>
      <w:szCs w:val="22"/>
    </w:rPr>
  </w:style>
  <w:style w:type="paragraph" w:styleId="Heading1">
    <w:name w:val="heading 1"/>
    <w:basedOn w:val="Normal"/>
    <w:next w:val="Normal"/>
    <w:link w:val="Heading1Char"/>
    <w:uiPriority w:val="9"/>
    <w:qFormat/>
    <w:rsid w:val="00903F9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next w:val="Normal"/>
    <w:link w:val="Heading2Char"/>
    <w:qFormat/>
    <w:rsid w:val="003A67C1"/>
    <w:pPr>
      <w:keepNext/>
      <w:spacing w:before="120" w:after="120" w:line="360" w:lineRule="atLeast"/>
      <w:ind w:firstLine="720"/>
      <w:jc w:val="center"/>
      <w:outlineLvl w:val="1"/>
    </w:pPr>
    <w:rPr>
      <w:rFonts w:ascii="Times New Roman" w:hAnsi="Times New Roman"/>
      <w:i/>
      <w:sz w:val="28"/>
      <w:szCs w:val="20"/>
    </w:rPr>
  </w:style>
  <w:style w:type="paragraph" w:styleId="Heading9">
    <w:name w:val="heading 9"/>
    <w:basedOn w:val="Normal"/>
    <w:next w:val="Normal"/>
    <w:link w:val="Heading9Char"/>
    <w:uiPriority w:val="9"/>
    <w:semiHidden/>
    <w:unhideWhenUsed/>
    <w:qFormat/>
    <w:rsid w:val="00A83A30"/>
    <w:pPr>
      <w:spacing w:before="240" w:after="60"/>
      <w:outlineLvl w:val="8"/>
    </w:pPr>
    <w:rPr>
      <w:rFonts w:ascii="Calibri Light"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10C17"/>
    <w:rPr>
      <w:rFonts w:ascii="Calibri" w:eastAsia="Times New Roman"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link w:val="NormalWebChar"/>
    <w:uiPriority w:val="99"/>
    <w:unhideWhenUsed/>
    <w:rsid w:val="00310C17"/>
    <w:pPr>
      <w:spacing w:before="100" w:beforeAutospacing="1" w:after="100" w:afterAutospacing="1" w:line="240" w:lineRule="auto"/>
    </w:pPr>
    <w:rPr>
      <w:rFonts w:ascii="Times New Roman" w:hAnsi="Times New Roman"/>
      <w:sz w:val="24"/>
      <w:szCs w:val="24"/>
    </w:rPr>
  </w:style>
  <w:style w:type="paragraph" w:customStyle="1" w:styleId="abc">
    <w:name w:val="abc"/>
    <w:basedOn w:val="Normal"/>
    <w:rsid w:val="00310C17"/>
    <w:pPr>
      <w:spacing w:after="0" w:line="280" w:lineRule="atLeast"/>
      <w:jc w:val="both"/>
    </w:pPr>
    <w:rPr>
      <w:rFonts w:ascii=".VnTime" w:hAnsi=".VnTime"/>
      <w:sz w:val="24"/>
      <w:szCs w:val="20"/>
    </w:rPr>
  </w:style>
  <w:style w:type="paragraph" w:styleId="Footer">
    <w:name w:val="footer"/>
    <w:basedOn w:val="Normal"/>
    <w:link w:val="FooterChar"/>
    <w:uiPriority w:val="99"/>
    <w:unhideWhenUsed/>
    <w:rsid w:val="00310C17"/>
    <w:pPr>
      <w:tabs>
        <w:tab w:val="center" w:pos="4680"/>
        <w:tab w:val="right" w:pos="9360"/>
      </w:tabs>
      <w:spacing w:after="0" w:line="240" w:lineRule="auto"/>
    </w:pPr>
  </w:style>
  <w:style w:type="character" w:customStyle="1" w:styleId="FooterChar">
    <w:name w:val="Footer Char"/>
    <w:link w:val="Footer"/>
    <w:uiPriority w:val="99"/>
    <w:rsid w:val="00310C17"/>
    <w:rPr>
      <w:rFonts w:ascii="Calibri" w:eastAsia="Times New Roman" w:hAnsi="Calibri"/>
      <w:sz w:val="22"/>
    </w:rPr>
  </w:style>
  <w:style w:type="paragraph" w:styleId="BodyText">
    <w:name w:val="Body Text"/>
    <w:basedOn w:val="Normal"/>
    <w:link w:val="BodyTextChar"/>
    <w:rsid w:val="00310C17"/>
    <w:pPr>
      <w:spacing w:after="0" w:line="400" w:lineRule="exact"/>
      <w:jc w:val="both"/>
    </w:pPr>
    <w:rPr>
      <w:rFonts w:ascii=".VnTime" w:hAnsi=".VnTime"/>
      <w:sz w:val="28"/>
      <w:szCs w:val="20"/>
    </w:rPr>
  </w:style>
  <w:style w:type="character" w:customStyle="1" w:styleId="BodyTextChar">
    <w:name w:val="Body Text Char"/>
    <w:link w:val="BodyText"/>
    <w:rsid w:val="00310C17"/>
    <w:rPr>
      <w:rFonts w:ascii=".VnTime" w:eastAsia="Times New Roman" w:hAnsi=".VnTime" w:cs="Times New Roman"/>
      <w:szCs w:val="20"/>
    </w:rPr>
  </w:style>
  <w:style w:type="paragraph" w:styleId="FootnoteText">
    <w:name w:val="footnote text"/>
    <w:aliases w:val="Footnote Text Char Char Char Char Char,Footnote Text Char Char Char Char Char Char Ch,Footnote Text Char1 Char1,Footnote Text Char Char Char1,Footnote Text Char1 Char Char,Footnote Text Char Char Char Char Char Char Ch Char Char Char,fn,Ch"/>
    <w:basedOn w:val="Normal"/>
    <w:link w:val="FootnoteTextChar"/>
    <w:uiPriority w:val="99"/>
    <w:unhideWhenUsed/>
    <w:qFormat/>
    <w:rsid w:val="00310C17"/>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1 Char1 Char,Footnote Text Char Char Char1 Char,Footnote Text Char1 Char Char Char,fn Char,Ch Char"/>
    <w:link w:val="FootnoteText"/>
    <w:uiPriority w:val="99"/>
    <w:qFormat/>
    <w:rsid w:val="00310C17"/>
    <w:rPr>
      <w:rFonts w:ascii="Calibri" w:eastAsia="Times New Roman" w:hAnsi="Calibri"/>
      <w:sz w:val="20"/>
      <w:szCs w:val="20"/>
    </w:rPr>
  </w:style>
  <w:style w:type="character" w:styleId="FootnoteReference">
    <w:name w:val="footnote reference"/>
    <w:aliases w:val="Footnote,Footnote text + 13 pt,Ref,de nota al pie,Footnote text,ftref,Footnote Text1,BearingPoint,16 Point,Superscript 6 Point,fr,Footnote Text Char Char Char Char Char Char Ch Char Char Char Char Char Char C,Footnote + Arial,10 p,10 "/>
    <w:link w:val="BVIfnrCarCar"/>
    <w:uiPriority w:val="99"/>
    <w:unhideWhenUsed/>
    <w:qFormat/>
    <w:rsid w:val="00310C17"/>
    <w:rPr>
      <w:vertAlign w:val="superscript"/>
    </w:rPr>
  </w:style>
  <w:style w:type="paragraph" w:styleId="ListParagraph">
    <w:name w:val="List Paragraph"/>
    <w:basedOn w:val="Normal"/>
    <w:uiPriority w:val="34"/>
    <w:qFormat/>
    <w:rsid w:val="00310C17"/>
    <w:pPr>
      <w:ind w:left="720"/>
      <w:contextualSpacing/>
    </w:pPr>
    <w:rPr>
      <w:rFonts w:ascii="Times New Roman" w:eastAsia="Calibri" w:hAnsi="Times New Roman"/>
      <w:sz w:val="24"/>
      <w:szCs w:val="24"/>
    </w:rPr>
  </w:style>
  <w:style w:type="character" w:customStyle="1" w:styleId="normal-h1">
    <w:name w:val="normal-h1"/>
    <w:rsid w:val="00F0505A"/>
    <w:rPr>
      <w:rFonts w:ascii="Times New Roman" w:hAnsi="Times New Roman" w:cs="Times New Roman" w:hint="default"/>
      <w:sz w:val="28"/>
      <w:szCs w:val="28"/>
    </w:rPr>
  </w:style>
  <w:style w:type="paragraph" w:customStyle="1" w:styleId="n-dieund-p">
    <w:name w:val="n-dieund-p"/>
    <w:basedOn w:val="Normal"/>
    <w:rsid w:val="00F0505A"/>
    <w:pPr>
      <w:spacing w:after="0" w:line="240" w:lineRule="auto"/>
      <w:jc w:val="both"/>
    </w:pPr>
    <w:rPr>
      <w:rFonts w:ascii="Times New Roman" w:hAnsi="Times New Roman"/>
      <w:sz w:val="20"/>
      <w:szCs w:val="20"/>
    </w:rPr>
  </w:style>
  <w:style w:type="character" w:styleId="Hyperlink">
    <w:name w:val="Hyperlink"/>
    <w:uiPriority w:val="99"/>
    <w:unhideWhenUsed/>
    <w:rsid w:val="005E075E"/>
    <w:rPr>
      <w:color w:val="0000FF"/>
      <w:u w:val="single"/>
    </w:rPr>
  </w:style>
  <w:style w:type="paragraph" w:styleId="BalloonText">
    <w:name w:val="Balloon Text"/>
    <w:basedOn w:val="Normal"/>
    <w:link w:val="BalloonTextChar"/>
    <w:uiPriority w:val="99"/>
    <w:semiHidden/>
    <w:unhideWhenUsed/>
    <w:rsid w:val="00E52EC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52EC6"/>
    <w:rPr>
      <w:rFonts w:ascii="Tahoma" w:eastAsia="Times New Roman" w:hAnsi="Tahoma" w:cs="Tahoma"/>
      <w:sz w:val="16"/>
      <w:szCs w:val="16"/>
    </w:rPr>
  </w:style>
  <w:style w:type="paragraph" w:styleId="Header">
    <w:name w:val="header"/>
    <w:basedOn w:val="Normal"/>
    <w:link w:val="HeaderChar"/>
    <w:uiPriority w:val="99"/>
    <w:unhideWhenUsed/>
    <w:rsid w:val="00652AE4"/>
    <w:pPr>
      <w:tabs>
        <w:tab w:val="center" w:pos="4680"/>
        <w:tab w:val="right" w:pos="9360"/>
      </w:tabs>
      <w:spacing w:after="0" w:line="240" w:lineRule="auto"/>
    </w:pPr>
  </w:style>
  <w:style w:type="character" w:customStyle="1" w:styleId="HeaderChar">
    <w:name w:val="Header Char"/>
    <w:link w:val="Header"/>
    <w:uiPriority w:val="99"/>
    <w:rsid w:val="00652AE4"/>
    <w:rPr>
      <w:rFonts w:ascii="Calibri" w:eastAsia="Times New Roman" w:hAnsi="Calibri"/>
      <w:sz w:val="22"/>
    </w:rPr>
  </w:style>
  <w:style w:type="character" w:customStyle="1" w:styleId="Vnbnnidung2">
    <w:name w:val="Văn bản nội dung (2)_"/>
    <w:link w:val="Vnbnnidung20"/>
    <w:rsid w:val="002C7152"/>
    <w:rPr>
      <w:rFonts w:eastAsia="Times New Roman"/>
      <w:sz w:val="26"/>
      <w:szCs w:val="26"/>
      <w:shd w:val="clear" w:color="auto" w:fill="FFFFFF"/>
    </w:rPr>
  </w:style>
  <w:style w:type="character" w:customStyle="1" w:styleId="Vnbnnidung2Innghing">
    <w:name w:val="Văn bản nội dung (2) + In nghiêng"/>
    <w:rsid w:val="002C7152"/>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customStyle="1" w:styleId="Vnbnnidung20">
    <w:name w:val="Văn bản nội dung (2)"/>
    <w:basedOn w:val="Normal"/>
    <w:link w:val="Vnbnnidung2"/>
    <w:rsid w:val="002C7152"/>
    <w:pPr>
      <w:widowControl w:val="0"/>
      <w:shd w:val="clear" w:color="auto" w:fill="FFFFFF"/>
      <w:spacing w:after="60" w:line="302" w:lineRule="exact"/>
      <w:ind w:hanging="1060"/>
      <w:jc w:val="both"/>
    </w:pPr>
    <w:rPr>
      <w:rFonts w:ascii="Times New Roman" w:hAnsi="Times New Roman"/>
      <w:sz w:val="26"/>
      <w:szCs w:val="26"/>
      <w:lang w:val="x-none" w:eastAsia="x-none"/>
    </w:rPr>
  </w:style>
  <w:style w:type="character" w:styleId="SubtleEmphasis">
    <w:name w:val="Subtle Emphasis"/>
    <w:uiPriority w:val="19"/>
    <w:qFormat/>
    <w:rsid w:val="0006155F"/>
    <w:rPr>
      <w:i/>
      <w:iCs/>
      <w:color w:val="808080"/>
    </w:rPr>
  </w:style>
  <w:style w:type="character" w:customStyle="1" w:styleId="Heading2Char">
    <w:name w:val="Heading 2 Char"/>
    <w:link w:val="Heading2"/>
    <w:rsid w:val="003A67C1"/>
    <w:rPr>
      <w:rFonts w:eastAsia="Times New Roman" w:cs="Times New Roman"/>
      <w:i/>
      <w:szCs w:val="20"/>
    </w:rPr>
  </w:style>
  <w:style w:type="paragraph" w:styleId="BodyTextIndent">
    <w:name w:val="Body Text Indent"/>
    <w:basedOn w:val="Normal"/>
    <w:link w:val="BodyTextIndentChar"/>
    <w:uiPriority w:val="99"/>
    <w:semiHidden/>
    <w:unhideWhenUsed/>
    <w:rsid w:val="00C52A86"/>
    <w:pPr>
      <w:spacing w:after="120"/>
      <w:ind w:left="360"/>
    </w:pPr>
  </w:style>
  <w:style w:type="character" w:customStyle="1" w:styleId="BodyTextIndentChar">
    <w:name w:val="Body Text Indent Char"/>
    <w:link w:val="BodyTextIndent"/>
    <w:uiPriority w:val="99"/>
    <w:semiHidden/>
    <w:rsid w:val="00C52A86"/>
    <w:rPr>
      <w:rFonts w:ascii="Calibri" w:eastAsia="Times New Roman" w:hAnsi="Calibri"/>
      <w:sz w:val="22"/>
      <w:szCs w:val="22"/>
    </w:rPr>
  </w:style>
  <w:style w:type="character" w:customStyle="1" w:styleId="object">
    <w:name w:val="object"/>
    <w:rsid w:val="00491FCE"/>
  </w:style>
  <w:style w:type="character" w:customStyle="1" w:styleId="NormalWebChar">
    <w:name w:val="Normal (Web) Char"/>
    <w:link w:val="NormalWeb"/>
    <w:uiPriority w:val="99"/>
    <w:locked/>
    <w:rsid w:val="00A02A1D"/>
    <w:rPr>
      <w:rFonts w:eastAsia="Times New Roman"/>
      <w:sz w:val="24"/>
      <w:szCs w:val="24"/>
    </w:rPr>
  </w:style>
  <w:style w:type="character" w:styleId="Emphasis">
    <w:name w:val="Emphasis"/>
    <w:qFormat/>
    <w:rsid w:val="00A02A1D"/>
    <w:rPr>
      <w:i/>
      <w:iCs/>
    </w:rPr>
  </w:style>
  <w:style w:type="paragraph" w:customStyle="1" w:styleId="Char4">
    <w:name w:val="Char4"/>
    <w:basedOn w:val="Normal"/>
    <w:semiHidden/>
    <w:rsid w:val="00B4671B"/>
    <w:pPr>
      <w:spacing w:after="160" w:line="240" w:lineRule="exact"/>
    </w:pPr>
    <w:rPr>
      <w:rFonts w:ascii="Arial" w:hAnsi="Arial" w:cs="Arial"/>
    </w:rPr>
  </w:style>
  <w:style w:type="paragraph" w:styleId="CommentText">
    <w:name w:val="annotation text"/>
    <w:basedOn w:val="Normal"/>
    <w:link w:val="CommentTextChar"/>
    <w:rsid w:val="005E3AF1"/>
    <w:pPr>
      <w:spacing w:after="0" w:line="240" w:lineRule="auto"/>
    </w:pPr>
    <w:rPr>
      <w:rFonts w:ascii="Times New Roman" w:hAnsi="Times New Roman"/>
      <w:color w:val="000000"/>
      <w:sz w:val="20"/>
      <w:szCs w:val="20"/>
      <w:lang w:val="en-ZA" w:eastAsia="en-ZA"/>
    </w:rPr>
  </w:style>
  <w:style w:type="character" w:customStyle="1" w:styleId="CommentTextChar">
    <w:name w:val="Comment Text Char"/>
    <w:link w:val="CommentText"/>
    <w:rsid w:val="005E3AF1"/>
    <w:rPr>
      <w:rFonts w:eastAsia="Times New Roman"/>
      <w:color w:val="000000"/>
      <w:lang w:val="en-ZA" w:eastAsia="en-ZA"/>
    </w:rPr>
  </w:style>
  <w:style w:type="paragraph" w:customStyle="1" w:styleId="CVpara">
    <w:name w:val="CVpara"/>
    <w:basedOn w:val="Normal"/>
    <w:autoRedefine/>
    <w:rsid w:val="005E3AF1"/>
    <w:pPr>
      <w:tabs>
        <w:tab w:val="left" w:pos="851"/>
      </w:tabs>
      <w:spacing w:before="100" w:after="0" w:line="240" w:lineRule="auto"/>
      <w:ind w:firstLine="709"/>
      <w:jc w:val="both"/>
    </w:pPr>
    <w:rPr>
      <w:rFonts w:ascii="Times New Roman" w:hAnsi="Times New Roman"/>
      <w:sz w:val="28"/>
      <w:szCs w:val="28"/>
      <w:lang w:eastAsia="ja-JP"/>
    </w:rPr>
  </w:style>
  <w:style w:type="character" w:customStyle="1" w:styleId="Heading9Char">
    <w:name w:val="Heading 9 Char"/>
    <w:link w:val="Heading9"/>
    <w:rsid w:val="00A83A30"/>
    <w:rPr>
      <w:rFonts w:ascii="Calibri Light" w:eastAsia="Times New Roman" w:hAnsi="Calibri Light" w:cs="Times New Roman"/>
      <w:sz w:val="22"/>
      <w:szCs w:val="22"/>
    </w:rPr>
  </w:style>
  <w:style w:type="character" w:customStyle="1" w:styleId="BodyTextChar1">
    <w:name w:val="Body Text Char1"/>
    <w:uiPriority w:val="99"/>
    <w:locked/>
    <w:rsid w:val="00E64064"/>
    <w:rPr>
      <w:sz w:val="26"/>
      <w:szCs w:val="26"/>
      <w:shd w:val="clear" w:color="auto" w:fill="FFFFFF"/>
    </w:rPr>
  </w:style>
  <w:style w:type="character" w:customStyle="1" w:styleId="Vnbnnidung">
    <w:name w:val="Văn bản nội dung_"/>
    <w:link w:val="Vnbnnidung0"/>
    <w:uiPriority w:val="99"/>
    <w:locked/>
    <w:rsid w:val="00B41CA3"/>
    <w:rPr>
      <w:sz w:val="28"/>
      <w:szCs w:val="28"/>
    </w:rPr>
  </w:style>
  <w:style w:type="paragraph" w:customStyle="1" w:styleId="Vnbnnidung0">
    <w:name w:val="Văn bản nội dung"/>
    <w:basedOn w:val="Normal"/>
    <w:link w:val="Vnbnnidung"/>
    <w:uiPriority w:val="99"/>
    <w:rsid w:val="00B41CA3"/>
    <w:pPr>
      <w:widowControl w:val="0"/>
      <w:spacing w:after="220" w:line="240" w:lineRule="auto"/>
      <w:ind w:firstLine="400"/>
    </w:pPr>
    <w:rPr>
      <w:rFonts w:ascii="Times New Roman" w:eastAsia="Calibri" w:hAnsi="Times New Roman"/>
      <w:sz w:val="28"/>
      <w:szCs w:val="28"/>
    </w:rPr>
  </w:style>
  <w:style w:type="paragraph" w:customStyle="1" w:styleId="BVIfnrCarCar">
    <w:name w:val="BVI fnr Car Car"/>
    <w:aliases w:val="BVI fnr Car,BVI fnr Car Car Car Car Char"/>
    <w:basedOn w:val="Normal"/>
    <w:link w:val="FootnoteReference"/>
    <w:uiPriority w:val="99"/>
    <w:rsid w:val="007E229A"/>
    <w:pPr>
      <w:spacing w:before="60" w:after="60" w:line="240" w:lineRule="exact"/>
      <w:jc w:val="both"/>
    </w:pPr>
    <w:rPr>
      <w:rFonts w:ascii="Times New Roman" w:eastAsia="Calibri" w:hAnsi="Times New Roman"/>
      <w:sz w:val="20"/>
      <w:szCs w:val="20"/>
      <w:vertAlign w:val="superscript"/>
      <w:lang w:eastAsia="zh-CN"/>
    </w:rPr>
  </w:style>
  <w:style w:type="character" w:customStyle="1" w:styleId="Heading1Char">
    <w:name w:val="Heading 1 Char"/>
    <w:link w:val="Heading1"/>
    <w:uiPriority w:val="9"/>
    <w:rsid w:val="00903F94"/>
    <w:rPr>
      <w:rFonts w:ascii="Calibri Light" w:eastAsia="DengXian Light" w:hAnsi="Calibri Light" w:cs="Times New Roman"/>
      <w:b/>
      <w:bCs/>
      <w:kern w:val="32"/>
      <w:sz w:val="32"/>
      <w:szCs w:val="32"/>
      <w:lang w:eastAsia="en-US"/>
    </w:rPr>
  </w:style>
  <w:style w:type="character" w:customStyle="1" w:styleId="fontstyle01">
    <w:name w:val="fontstyle01"/>
    <w:rsid w:val="00D9009E"/>
    <w:rPr>
      <w:rFonts w:ascii="Times New Roman" w:hAnsi="Times New Roman" w:cs="Times New Roman" w:hint="default"/>
      <w:b w:val="0"/>
      <w:bCs w:val="0"/>
      <w:i w:val="0"/>
      <w:iCs w:val="0"/>
      <w:color w:val="000000"/>
      <w:sz w:val="28"/>
      <w:szCs w:val="28"/>
    </w:rPr>
  </w:style>
  <w:style w:type="character" w:styleId="CommentReference">
    <w:name w:val="annotation reference"/>
    <w:uiPriority w:val="99"/>
    <w:semiHidden/>
    <w:unhideWhenUsed/>
    <w:rsid w:val="003227CB"/>
    <w:rPr>
      <w:sz w:val="16"/>
      <w:szCs w:val="16"/>
    </w:rPr>
  </w:style>
  <w:style w:type="paragraph" w:styleId="CommentSubject">
    <w:name w:val="annotation subject"/>
    <w:basedOn w:val="CommentText"/>
    <w:next w:val="CommentText"/>
    <w:link w:val="CommentSubjectChar"/>
    <w:uiPriority w:val="99"/>
    <w:semiHidden/>
    <w:unhideWhenUsed/>
    <w:rsid w:val="003227CB"/>
    <w:pPr>
      <w:spacing w:after="200" w:line="276" w:lineRule="auto"/>
    </w:pPr>
    <w:rPr>
      <w:rFonts w:ascii="Calibri" w:hAnsi="Calibri"/>
      <w:b/>
      <w:bCs/>
      <w:color w:val="auto"/>
      <w:lang w:val="en-US" w:eastAsia="en-US"/>
    </w:rPr>
  </w:style>
  <w:style w:type="character" w:customStyle="1" w:styleId="CommentSubjectChar">
    <w:name w:val="Comment Subject Char"/>
    <w:link w:val="CommentSubject"/>
    <w:uiPriority w:val="99"/>
    <w:semiHidden/>
    <w:rsid w:val="003227CB"/>
    <w:rPr>
      <w:rFonts w:ascii="Calibri" w:eastAsia="Times New Roman" w:hAnsi="Calibri"/>
      <w:b/>
      <w:bCs/>
      <w:color w:val="000000"/>
      <w:lang w:val="en-ZA" w:eastAsia="en-ZA"/>
    </w:rPr>
  </w:style>
  <w:style w:type="character" w:styleId="UnresolvedMention">
    <w:name w:val="Unresolved Mention"/>
    <w:uiPriority w:val="99"/>
    <w:semiHidden/>
    <w:unhideWhenUsed/>
    <w:rsid w:val="00DF2A65"/>
    <w:rPr>
      <w:color w:val="605E5C"/>
      <w:shd w:val="clear" w:color="auto" w:fill="E1DFDD"/>
    </w:rPr>
  </w:style>
  <w:style w:type="paragraph" w:styleId="Revision">
    <w:name w:val="Revision"/>
    <w:hidden/>
    <w:uiPriority w:val="99"/>
    <w:semiHidden/>
    <w:rsid w:val="00F03BEC"/>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7256">
      <w:bodyDiv w:val="1"/>
      <w:marLeft w:val="0"/>
      <w:marRight w:val="0"/>
      <w:marTop w:val="0"/>
      <w:marBottom w:val="0"/>
      <w:divBdr>
        <w:top w:val="none" w:sz="0" w:space="0" w:color="auto"/>
        <w:left w:val="none" w:sz="0" w:space="0" w:color="auto"/>
        <w:bottom w:val="none" w:sz="0" w:space="0" w:color="auto"/>
        <w:right w:val="none" w:sz="0" w:space="0" w:color="auto"/>
      </w:divBdr>
    </w:div>
    <w:div w:id="49427990">
      <w:bodyDiv w:val="1"/>
      <w:marLeft w:val="0"/>
      <w:marRight w:val="0"/>
      <w:marTop w:val="0"/>
      <w:marBottom w:val="0"/>
      <w:divBdr>
        <w:top w:val="none" w:sz="0" w:space="0" w:color="auto"/>
        <w:left w:val="none" w:sz="0" w:space="0" w:color="auto"/>
        <w:bottom w:val="none" w:sz="0" w:space="0" w:color="auto"/>
        <w:right w:val="none" w:sz="0" w:space="0" w:color="auto"/>
      </w:divBdr>
    </w:div>
    <w:div w:id="107890666">
      <w:bodyDiv w:val="1"/>
      <w:marLeft w:val="0"/>
      <w:marRight w:val="0"/>
      <w:marTop w:val="0"/>
      <w:marBottom w:val="0"/>
      <w:divBdr>
        <w:top w:val="none" w:sz="0" w:space="0" w:color="auto"/>
        <w:left w:val="none" w:sz="0" w:space="0" w:color="auto"/>
        <w:bottom w:val="none" w:sz="0" w:space="0" w:color="auto"/>
        <w:right w:val="none" w:sz="0" w:space="0" w:color="auto"/>
      </w:divBdr>
    </w:div>
    <w:div w:id="139929331">
      <w:bodyDiv w:val="1"/>
      <w:marLeft w:val="0"/>
      <w:marRight w:val="0"/>
      <w:marTop w:val="0"/>
      <w:marBottom w:val="0"/>
      <w:divBdr>
        <w:top w:val="none" w:sz="0" w:space="0" w:color="auto"/>
        <w:left w:val="none" w:sz="0" w:space="0" w:color="auto"/>
        <w:bottom w:val="none" w:sz="0" w:space="0" w:color="auto"/>
        <w:right w:val="none" w:sz="0" w:space="0" w:color="auto"/>
      </w:divBdr>
    </w:div>
    <w:div w:id="429156641">
      <w:bodyDiv w:val="1"/>
      <w:marLeft w:val="0"/>
      <w:marRight w:val="0"/>
      <w:marTop w:val="0"/>
      <w:marBottom w:val="0"/>
      <w:divBdr>
        <w:top w:val="none" w:sz="0" w:space="0" w:color="auto"/>
        <w:left w:val="none" w:sz="0" w:space="0" w:color="auto"/>
        <w:bottom w:val="none" w:sz="0" w:space="0" w:color="auto"/>
        <w:right w:val="none" w:sz="0" w:space="0" w:color="auto"/>
      </w:divBdr>
    </w:div>
    <w:div w:id="512692783">
      <w:bodyDiv w:val="1"/>
      <w:marLeft w:val="0"/>
      <w:marRight w:val="0"/>
      <w:marTop w:val="0"/>
      <w:marBottom w:val="0"/>
      <w:divBdr>
        <w:top w:val="none" w:sz="0" w:space="0" w:color="auto"/>
        <w:left w:val="none" w:sz="0" w:space="0" w:color="auto"/>
        <w:bottom w:val="none" w:sz="0" w:space="0" w:color="auto"/>
        <w:right w:val="none" w:sz="0" w:space="0" w:color="auto"/>
      </w:divBdr>
    </w:div>
    <w:div w:id="670181069">
      <w:bodyDiv w:val="1"/>
      <w:marLeft w:val="0"/>
      <w:marRight w:val="0"/>
      <w:marTop w:val="0"/>
      <w:marBottom w:val="0"/>
      <w:divBdr>
        <w:top w:val="none" w:sz="0" w:space="0" w:color="auto"/>
        <w:left w:val="none" w:sz="0" w:space="0" w:color="auto"/>
        <w:bottom w:val="none" w:sz="0" w:space="0" w:color="auto"/>
        <w:right w:val="none" w:sz="0" w:space="0" w:color="auto"/>
      </w:divBdr>
    </w:div>
    <w:div w:id="1043604300">
      <w:bodyDiv w:val="1"/>
      <w:marLeft w:val="0"/>
      <w:marRight w:val="0"/>
      <w:marTop w:val="0"/>
      <w:marBottom w:val="0"/>
      <w:divBdr>
        <w:top w:val="none" w:sz="0" w:space="0" w:color="auto"/>
        <w:left w:val="none" w:sz="0" w:space="0" w:color="auto"/>
        <w:bottom w:val="none" w:sz="0" w:space="0" w:color="auto"/>
        <w:right w:val="none" w:sz="0" w:space="0" w:color="auto"/>
      </w:divBdr>
    </w:div>
    <w:div w:id="1100107576">
      <w:bodyDiv w:val="1"/>
      <w:marLeft w:val="0"/>
      <w:marRight w:val="0"/>
      <w:marTop w:val="0"/>
      <w:marBottom w:val="0"/>
      <w:divBdr>
        <w:top w:val="none" w:sz="0" w:space="0" w:color="auto"/>
        <w:left w:val="none" w:sz="0" w:space="0" w:color="auto"/>
        <w:bottom w:val="none" w:sz="0" w:space="0" w:color="auto"/>
        <w:right w:val="none" w:sz="0" w:space="0" w:color="auto"/>
      </w:divBdr>
    </w:div>
    <w:div w:id="1141650795">
      <w:bodyDiv w:val="1"/>
      <w:marLeft w:val="0"/>
      <w:marRight w:val="0"/>
      <w:marTop w:val="0"/>
      <w:marBottom w:val="0"/>
      <w:divBdr>
        <w:top w:val="none" w:sz="0" w:space="0" w:color="auto"/>
        <w:left w:val="none" w:sz="0" w:space="0" w:color="auto"/>
        <w:bottom w:val="none" w:sz="0" w:space="0" w:color="auto"/>
        <w:right w:val="none" w:sz="0" w:space="0" w:color="auto"/>
      </w:divBdr>
    </w:div>
    <w:div w:id="1148743497">
      <w:bodyDiv w:val="1"/>
      <w:marLeft w:val="0"/>
      <w:marRight w:val="0"/>
      <w:marTop w:val="0"/>
      <w:marBottom w:val="0"/>
      <w:divBdr>
        <w:top w:val="none" w:sz="0" w:space="0" w:color="auto"/>
        <w:left w:val="none" w:sz="0" w:space="0" w:color="auto"/>
        <w:bottom w:val="none" w:sz="0" w:space="0" w:color="auto"/>
        <w:right w:val="none" w:sz="0" w:space="0" w:color="auto"/>
      </w:divBdr>
    </w:div>
    <w:div w:id="1201281611">
      <w:bodyDiv w:val="1"/>
      <w:marLeft w:val="0"/>
      <w:marRight w:val="0"/>
      <w:marTop w:val="0"/>
      <w:marBottom w:val="0"/>
      <w:divBdr>
        <w:top w:val="none" w:sz="0" w:space="0" w:color="auto"/>
        <w:left w:val="none" w:sz="0" w:space="0" w:color="auto"/>
        <w:bottom w:val="none" w:sz="0" w:space="0" w:color="auto"/>
        <w:right w:val="none" w:sz="0" w:space="0" w:color="auto"/>
      </w:divBdr>
    </w:div>
    <w:div w:id="1206408251">
      <w:bodyDiv w:val="1"/>
      <w:marLeft w:val="0"/>
      <w:marRight w:val="0"/>
      <w:marTop w:val="0"/>
      <w:marBottom w:val="0"/>
      <w:divBdr>
        <w:top w:val="none" w:sz="0" w:space="0" w:color="auto"/>
        <w:left w:val="none" w:sz="0" w:space="0" w:color="auto"/>
        <w:bottom w:val="none" w:sz="0" w:space="0" w:color="auto"/>
        <w:right w:val="none" w:sz="0" w:space="0" w:color="auto"/>
      </w:divBdr>
      <w:divsChild>
        <w:div w:id="170920318">
          <w:marLeft w:val="0"/>
          <w:marRight w:val="0"/>
          <w:marTop w:val="0"/>
          <w:marBottom w:val="0"/>
          <w:divBdr>
            <w:top w:val="none" w:sz="0" w:space="0" w:color="auto"/>
            <w:left w:val="none" w:sz="0" w:space="0" w:color="auto"/>
            <w:bottom w:val="none" w:sz="0" w:space="0" w:color="auto"/>
            <w:right w:val="none" w:sz="0" w:space="0" w:color="auto"/>
          </w:divBdr>
        </w:div>
      </w:divsChild>
    </w:div>
    <w:div w:id="1374423996">
      <w:bodyDiv w:val="1"/>
      <w:marLeft w:val="0"/>
      <w:marRight w:val="0"/>
      <w:marTop w:val="0"/>
      <w:marBottom w:val="0"/>
      <w:divBdr>
        <w:top w:val="none" w:sz="0" w:space="0" w:color="auto"/>
        <w:left w:val="none" w:sz="0" w:space="0" w:color="auto"/>
        <w:bottom w:val="none" w:sz="0" w:space="0" w:color="auto"/>
        <w:right w:val="none" w:sz="0" w:space="0" w:color="auto"/>
      </w:divBdr>
    </w:div>
    <w:div w:id="1376851637">
      <w:bodyDiv w:val="1"/>
      <w:marLeft w:val="0"/>
      <w:marRight w:val="0"/>
      <w:marTop w:val="0"/>
      <w:marBottom w:val="0"/>
      <w:divBdr>
        <w:top w:val="none" w:sz="0" w:space="0" w:color="auto"/>
        <w:left w:val="none" w:sz="0" w:space="0" w:color="auto"/>
        <w:bottom w:val="none" w:sz="0" w:space="0" w:color="auto"/>
        <w:right w:val="none" w:sz="0" w:space="0" w:color="auto"/>
      </w:divBdr>
    </w:div>
    <w:div w:id="1406343172">
      <w:bodyDiv w:val="1"/>
      <w:marLeft w:val="0"/>
      <w:marRight w:val="0"/>
      <w:marTop w:val="0"/>
      <w:marBottom w:val="0"/>
      <w:divBdr>
        <w:top w:val="none" w:sz="0" w:space="0" w:color="auto"/>
        <w:left w:val="none" w:sz="0" w:space="0" w:color="auto"/>
        <w:bottom w:val="none" w:sz="0" w:space="0" w:color="auto"/>
        <w:right w:val="none" w:sz="0" w:space="0" w:color="auto"/>
      </w:divBdr>
    </w:div>
    <w:div w:id="1561673259">
      <w:bodyDiv w:val="1"/>
      <w:marLeft w:val="0"/>
      <w:marRight w:val="0"/>
      <w:marTop w:val="0"/>
      <w:marBottom w:val="0"/>
      <w:divBdr>
        <w:top w:val="none" w:sz="0" w:space="0" w:color="auto"/>
        <w:left w:val="none" w:sz="0" w:space="0" w:color="auto"/>
        <w:bottom w:val="none" w:sz="0" w:space="0" w:color="auto"/>
        <w:right w:val="none" w:sz="0" w:space="0" w:color="auto"/>
      </w:divBdr>
    </w:div>
    <w:div w:id="1645575349">
      <w:bodyDiv w:val="1"/>
      <w:marLeft w:val="0"/>
      <w:marRight w:val="0"/>
      <w:marTop w:val="0"/>
      <w:marBottom w:val="0"/>
      <w:divBdr>
        <w:top w:val="none" w:sz="0" w:space="0" w:color="auto"/>
        <w:left w:val="none" w:sz="0" w:space="0" w:color="auto"/>
        <w:bottom w:val="none" w:sz="0" w:space="0" w:color="auto"/>
        <w:right w:val="none" w:sz="0" w:space="0" w:color="auto"/>
      </w:divBdr>
    </w:div>
    <w:div w:id="1658221303">
      <w:bodyDiv w:val="1"/>
      <w:marLeft w:val="0"/>
      <w:marRight w:val="0"/>
      <w:marTop w:val="0"/>
      <w:marBottom w:val="0"/>
      <w:divBdr>
        <w:top w:val="none" w:sz="0" w:space="0" w:color="auto"/>
        <w:left w:val="none" w:sz="0" w:space="0" w:color="auto"/>
        <w:bottom w:val="none" w:sz="0" w:space="0" w:color="auto"/>
        <w:right w:val="none" w:sz="0" w:space="0" w:color="auto"/>
      </w:divBdr>
    </w:div>
    <w:div w:id="1661883839">
      <w:bodyDiv w:val="1"/>
      <w:marLeft w:val="0"/>
      <w:marRight w:val="0"/>
      <w:marTop w:val="0"/>
      <w:marBottom w:val="0"/>
      <w:divBdr>
        <w:top w:val="none" w:sz="0" w:space="0" w:color="auto"/>
        <w:left w:val="none" w:sz="0" w:space="0" w:color="auto"/>
        <w:bottom w:val="none" w:sz="0" w:space="0" w:color="auto"/>
        <w:right w:val="none" w:sz="0" w:space="0" w:color="auto"/>
      </w:divBdr>
    </w:div>
    <w:div w:id="1833251402">
      <w:bodyDiv w:val="1"/>
      <w:marLeft w:val="0"/>
      <w:marRight w:val="0"/>
      <w:marTop w:val="0"/>
      <w:marBottom w:val="0"/>
      <w:divBdr>
        <w:top w:val="none" w:sz="0" w:space="0" w:color="auto"/>
        <w:left w:val="none" w:sz="0" w:space="0" w:color="auto"/>
        <w:bottom w:val="none" w:sz="0" w:space="0" w:color="auto"/>
        <w:right w:val="none" w:sz="0" w:space="0" w:color="auto"/>
      </w:divBdr>
    </w:div>
    <w:div w:id="1873150588">
      <w:bodyDiv w:val="1"/>
      <w:marLeft w:val="0"/>
      <w:marRight w:val="0"/>
      <w:marTop w:val="0"/>
      <w:marBottom w:val="0"/>
      <w:divBdr>
        <w:top w:val="none" w:sz="0" w:space="0" w:color="auto"/>
        <w:left w:val="none" w:sz="0" w:space="0" w:color="auto"/>
        <w:bottom w:val="none" w:sz="0" w:space="0" w:color="auto"/>
        <w:right w:val="none" w:sz="0" w:space="0" w:color="auto"/>
      </w:divBdr>
    </w:div>
    <w:div w:id="2030568414">
      <w:bodyDiv w:val="1"/>
      <w:marLeft w:val="0"/>
      <w:marRight w:val="0"/>
      <w:marTop w:val="0"/>
      <w:marBottom w:val="0"/>
      <w:divBdr>
        <w:top w:val="none" w:sz="0" w:space="0" w:color="auto"/>
        <w:left w:val="none" w:sz="0" w:space="0" w:color="auto"/>
        <w:bottom w:val="none" w:sz="0" w:space="0" w:color="auto"/>
        <w:right w:val="none" w:sz="0" w:space="0" w:color="auto"/>
      </w:divBdr>
    </w:div>
    <w:div w:id="20869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D4D9F-52EA-4EAE-8BB1-8B8BBEB9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2668</Words>
  <Characters>15212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Hong Anh Le</cp:lastModifiedBy>
  <cp:revision>3</cp:revision>
  <cp:lastPrinted>2021-09-17T10:28:00Z</cp:lastPrinted>
  <dcterms:created xsi:type="dcterms:W3CDTF">2026-07-07T05:14:00Z</dcterms:created>
  <dcterms:modified xsi:type="dcterms:W3CDTF">2026-07-07T07:33:00Z</dcterms:modified>
</cp:coreProperties>
</file>